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7093"/>
        <w:gridCol w:w="236"/>
        <w:gridCol w:w="3759"/>
      </w:tblGrid>
      <w:tr w:rsidR="0026113B" w14:paraId="498FF2BC" w14:textId="77777777" w:rsidTr="00416259">
        <w:tc>
          <w:tcPr>
            <w:tcW w:w="3200" w:type="pct"/>
            <w:shd w:val="clear" w:color="auto" w:fill="009DD9" w:themeFill="accent2"/>
          </w:tcPr>
          <w:p w14:paraId="4476840B" w14:textId="77777777" w:rsidR="0026113B" w:rsidRDefault="0026113B" w:rsidP="00416259">
            <w:pPr>
              <w:pStyle w:val="NoSpacing"/>
            </w:pPr>
          </w:p>
        </w:tc>
        <w:tc>
          <w:tcPr>
            <w:tcW w:w="104" w:type="pct"/>
          </w:tcPr>
          <w:p w14:paraId="11B469E0" w14:textId="77777777" w:rsidR="0026113B" w:rsidRDefault="0026113B" w:rsidP="00416259">
            <w:pPr>
              <w:pStyle w:val="NoSpacing"/>
            </w:pPr>
          </w:p>
        </w:tc>
        <w:tc>
          <w:tcPr>
            <w:tcW w:w="1700" w:type="pct"/>
            <w:shd w:val="clear" w:color="auto" w:fill="7F7F7F" w:themeFill="text1" w:themeFillTint="80"/>
          </w:tcPr>
          <w:p w14:paraId="514E729E" w14:textId="77777777" w:rsidR="0026113B" w:rsidRDefault="0026113B" w:rsidP="00416259">
            <w:pPr>
              <w:pStyle w:val="NoSpacing"/>
            </w:pPr>
          </w:p>
        </w:tc>
      </w:tr>
      <w:tr w:rsidR="0026113B" w14:paraId="1B989FE2" w14:textId="77777777" w:rsidTr="006103BD">
        <w:trPr>
          <w:trHeight w:val="720"/>
        </w:trPr>
        <w:tc>
          <w:tcPr>
            <w:tcW w:w="3200" w:type="pct"/>
            <w:vAlign w:val="bottom"/>
          </w:tcPr>
          <w:p w14:paraId="3260003F" w14:textId="77777777" w:rsidR="0026113B" w:rsidRDefault="0026113B" w:rsidP="00416259"/>
        </w:tc>
        <w:tc>
          <w:tcPr>
            <w:tcW w:w="104" w:type="pct"/>
            <w:vAlign w:val="bottom"/>
          </w:tcPr>
          <w:p w14:paraId="27F64495" w14:textId="77777777" w:rsidR="0026113B" w:rsidRDefault="0026113B" w:rsidP="00416259"/>
        </w:tc>
        <w:tc>
          <w:tcPr>
            <w:tcW w:w="1700" w:type="pct"/>
            <w:vAlign w:val="bottom"/>
          </w:tcPr>
          <w:p w14:paraId="2DB1DDD9" w14:textId="38BE013B" w:rsidR="00F002AF" w:rsidRDefault="0046537B" w:rsidP="00FD34E9">
            <w:pPr>
              <w:pStyle w:val="Header"/>
            </w:pPr>
            <w:r>
              <w:t>Fall 2019</w:t>
            </w:r>
            <w:r w:rsidR="0026113B">
              <w:br/>
            </w:r>
            <w:r>
              <w:t>Tuesday 11:00-12:15</w:t>
            </w:r>
          </w:p>
        </w:tc>
      </w:tr>
      <w:tr w:rsidR="0026113B" w14:paraId="3E2E50F8" w14:textId="77777777" w:rsidTr="006103BD">
        <w:trPr>
          <w:trHeight w:val="1800"/>
        </w:trPr>
        <w:tc>
          <w:tcPr>
            <w:tcW w:w="3200" w:type="pct"/>
            <w:vAlign w:val="bottom"/>
          </w:tcPr>
          <w:sdt>
            <w:sdtPr>
              <w:alias w:val="Title"/>
              <w:tag w:val=""/>
              <w:id w:val="-841541200"/>
              <w:placeholder>
                <w:docPart w:val="EB2DB487E33FF045929AB880F41C69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3A509B" w14:textId="48B88DBD" w:rsidR="0026113B" w:rsidRPr="00BA009E" w:rsidRDefault="0008762D" w:rsidP="00416259">
                <w:pPr>
                  <w:pStyle w:val="Title"/>
                  <w:jc w:val="both"/>
                </w:pPr>
                <w:r>
                  <w:t xml:space="preserve">COM </w:t>
                </w:r>
                <w:r w:rsidR="006354A5">
                  <w:t>214</w:t>
                </w:r>
              </w:p>
            </w:sdtContent>
          </w:sdt>
          <w:p w14:paraId="5D332A4A" w14:textId="3D9B74ED" w:rsidR="0026113B" w:rsidRDefault="00495A96" w:rsidP="00BC4DD0">
            <w:pPr>
              <w:pStyle w:val="Subtitle"/>
            </w:pPr>
            <w:sdt>
              <w:sdtPr>
                <w:alias w:val="Subtitle"/>
                <w:tag w:val=""/>
                <w:id w:val="-1702467403"/>
                <w:placeholder>
                  <w:docPart w:val="9E138ED50BF44F4994B929241C029266"/>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C4DD0">
                  <w:t>Topics in Radio Management</w:t>
                </w:r>
              </w:sdtContent>
            </w:sdt>
          </w:p>
        </w:tc>
        <w:tc>
          <w:tcPr>
            <w:tcW w:w="104" w:type="pct"/>
            <w:vAlign w:val="bottom"/>
          </w:tcPr>
          <w:p w14:paraId="0EEA4CE0" w14:textId="77777777" w:rsidR="0026113B" w:rsidRDefault="0026113B" w:rsidP="00416259"/>
        </w:tc>
        <w:tc>
          <w:tcPr>
            <w:tcW w:w="1700" w:type="pct"/>
            <w:vAlign w:val="bottom"/>
          </w:tcPr>
          <w:p w14:paraId="4D93E7BE" w14:textId="59C8B903" w:rsidR="0026113B" w:rsidRDefault="006354A5" w:rsidP="00D43E85">
            <w:pPr>
              <w:pStyle w:val="ContactDetails"/>
            </w:pPr>
            <w:r>
              <w:t xml:space="preserve">Instructor: </w:t>
            </w:r>
            <w:r w:rsidR="0046537B">
              <w:t>Brian James</w:t>
            </w:r>
            <w:r w:rsidR="00A8416E">
              <w:br/>
              <w:t xml:space="preserve">E-Mail: </w:t>
            </w:r>
            <w:r w:rsidR="0046537B">
              <w:t>bwjame1</w:t>
            </w:r>
            <w:r>
              <w:t>@ilstu.edu</w:t>
            </w:r>
            <w:r w:rsidR="00A8416E">
              <w:br/>
              <w:t xml:space="preserve">Phone: </w:t>
            </w:r>
            <w:r w:rsidR="004638C8">
              <w:t>(217) 855-1426</w:t>
            </w:r>
            <w:r w:rsidR="00A8416E">
              <w:br/>
              <w:t xml:space="preserve">Office: </w:t>
            </w:r>
            <w:r w:rsidR="00D43E85">
              <w:t>0</w:t>
            </w:r>
            <w:r w:rsidR="0046537B">
              <w:t>16</w:t>
            </w:r>
            <w:r w:rsidR="00D43E85">
              <w:t xml:space="preserve"> Fell Hall</w:t>
            </w:r>
            <w:r w:rsidR="00A8416E">
              <w:br/>
              <w:t xml:space="preserve">Office Hours: </w:t>
            </w:r>
            <w:r w:rsidR="001E28E5">
              <w:t xml:space="preserve">M/W </w:t>
            </w:r>
            <w:r w:rsidR="0073187B">
              <w:t>11-1</w:t>
            </w:r>
            <w:bookmarkStart w:id="0" w:name="_GoBack"/>
            <w:bookmarkEnd w:id="0"/>
            <w:r w:rsidR="00110B0E">
              <w:t>, TH</w:t>
            </w:r>
            <w:r w:rsidR="00DE1F44">
              <w:t xml:space="preserve"> 2-4</w:t>
            </w:r>
          </w:p>
        </w:tc>
      </w:tr>
      <w:tr w:rsidR="0026113B" w14:paraId="7B4F4237" w14:textId="77777777" w:rsidTr="00416259">
        <w:tc>
          <w:tcPr>
            <w:tcW w:w="3200" w:type="pct"/>
            <w:shd w:val="clear" w:color="auto" w:fill="009DD9" w:themeFill="accent2"/>
          </w:tcPr>
          <w:p w14:paraId="11E517FB" w14:textId="77777777" w:rsidR="0026113B" w:rsidRDefault="0026113B" w:rsidP="00416259">
            <w:pPr>
              <w:pStyle w:val="NoSpacing"/>
            </w:pPr>
          </w:p>
        </w:tc>
        <w:tc>
          <w:tcPr>
            <w:tcW w:w="104" w:type="pct"/>
          </w:tcPr>
          <w:p w14:paraId="1CD5C284" w14:textId="77777777" w:rsidR="0026113B" w:rsidRDefault="0026113B" w:rsidP="00416259">
            <w:pPr>
              <w:pStyle w:val="NoSpacing"/>
            </w:pPr>
          </w:p>
        </w:tc>
        <w:tc>
          <w:tcPr>
            <w:tcW w:w="1700" w:type="pct"/>
            <w:shd w:val="clear" w:color="auto" w:fill="7F7F7F" w:themeFill="text1" w:themeFillTint="80"/>
          </w:tcPr>
          <w:p w14:paraId="4F93FC9F" w14:textId="77777777" w:rsidR="0026113B" w:rsidRDefault="0026113B" w:rsidP="00416259">
            <w:pPr>
              <w:pStyle w:val="NoSpacing"/>
            </w:pPr>
          </w:p>
        </w:tc>
      </w:tr>
    </w:tbl>
    <w:p w14:paraId="2AAC2BBF" w14:textId="77777777" w:rsidR="0055491E" w:rsidRPr="0055491E" w:rsidRDefault="0055491E" w:rsidP="0055491E">
      <w:pPr>
        <w:pStyle w:val="NoSpacing"/>
      </w:pPr>
      <w:bookmarkStart w:id="1" w:name="_Toc261004492"/>
    </w:p>
    <w:tbl>
      <w:tblPr>
        <w:tblW w:w="4936" w:type="pct"/>
        <w:tblInd w:w="144" w:type="dxa"/>
        <w:tblLook w:val="04A0" w:firstRow="1" w:lastRow="0" w:firstColumn="1" w:lastColumn="0" w:noHBand="0" w:noVBand="1"/>
      </w:tblPr>
      <w:tblGrid>
        <w:gridCol w:w="6958"/>
        <w:gridCol w:w="223"/>
        <w:gridCol w:w="3765"/>
      </w:tblGrid>
      <w:tr w:rsidR="0026113B" w14:paraId="67E38176" w14:textId="33EF3857" w:rsidTr="00416259">
        <w:trPr>
          <w:trHeight w:val="2160"/>
        </w:trPr>
        <w:tc>
          <w:tcPr>
            <w:tcW w:w="3178" w:type="pct"/>
          </w:tcPr>
          <w:p w14:paraId="2A170A4A" w14:textId="39501918" w:rsidR="0055491E" w:rsidRDefault="0055491E" w:rsidP="0055491E">
            <w:pPr>
              <w:pStyle w:val="Heading1"/>
            </w:pPr>
            <w:bookmarkStart w:id="2" w:name="_Toc261004494"/>
            <w:r>
              <w:t>Overview</w:t>
            </w:r>
            <w:r w:rsidR="00D70859">
              <w:t>/Catalog Description</w:t>
            </w:r>
          </w:p>
          <w:p w14:paraId="2B83DD16" w14:textId="0D386BFB" w:rsidR="006354A5" w:rsidRDefault="006354A5" w:rsidP="006354A5">
            <w:pPr>
              <w:jc w:val="both"/>
            </w:pPr>
            <w:r>
              <w:t xml:space="preserve">The purpose of this course is to enhance your knowledge of the day-to-day operation of a radio station and the environment in which radio functions. Each person will gain further knowledge in their respective department. Full operation of WZND as a business and a radio station is expected to be maintained by all directors and assistants throughout the semester. </w:t>
            </w:r>
          </w:p>
          <w:p w14:paraId="04F674C1" w14:textId="76656941" w:rsidR="0055491E" w:rsidRPr="00C6360D" w:rsidRDefault="00BC4DD0" w:rsidP="0055491E">
            <w:pPr>
              <w:pStyle w:val="Heading1"/>
            </w:pPr>
            <w:r>
              <w:t>About This Class</w:t>
            </w:r>
          </w:p>
          <w:p w14:paraId="1FE94A48" w14:textId="2E9B053F" w:rsidR="001D6DB1" w:rsidRDefault="00201434" w:rsidP="00BC4DD0">
            <w:pPr>
              <w:rPr>
                <w:rFonts w:eastAsiaTheme="minorHAnsi"/>
                <w:bCs/>
                <w:color w:val="auto"/>
              </w:rPr>
            </w:pPr>
            <w:r>
              <w:rPr>
                <w:rFonts w:eastAsiaTheme="minorHAnsi"/>
                <w:bCs/>
                <w:color w:val="auto"/>
              </w:rPr>
              <w:t xml:space="preserve">In this class </w:t>
            </w:r>
            <w:r w:rsidR="00E25520">
              <w:rPr>
                <w:rFonts w:eastAsiaTheme="minorHAnsi"/>
                <w:bCs/>
                <w:color w:val="auto"/>
              </w:rPr>
              <w:t>students</w:t>
            </w:r>
            <w:r>
              <w:rPr>
                <w:rFonts w:eastAsiaTheme="minorHAnsi"/>
                <w:bCs/>
                <w:color w:val="auto"/>
              </w:rPr>
              <w:t xml:space="preserve"> wi</w:t>
            </w:r>
            <w:r w:rsidR="00BC4DD0">
              <w:rPr>
                <w:rFonts w:eastAsiaTheme="minorHAnsi"/>
                <w:bCs/>
                <w:color w:val="auto"/>
              </w:rPr>
              <w:t>ll learn to run and operate a radio station through practical experience at 103.3 WZND. In addition to learning valuable radio industry knowledge, students will also learn leadership and management style and theory through both readings and experience at WZND.</w:t>
            </w:r>
          </w:p>
          <w:p w14:paraId="2A7AB8F6" w14:textId="52381192" w:rsidR="00BC4DD0" w:rsidRPr="0055491E" w:rsidRDefault="00BC4DD0" w:rsidP="00BC4DD0">
            <w:r>
              <w:rPr>
                <w:rFonts w:eastAsiaTheme="minorHAnsi"/>
                <w:bCs/>
                <w:color w:val="auto"/>
              </w:rPr>
              <w:t>Student grades in this course are heavily dependent on the portfolio of work and practicum hours with 103.3 WZND.</w:t>
            </w:r>
          </w:p>
          <w:p w14:paraId="53D37D14" w14:textId="77777777" w:rsidR="0055491E" w:rsidRPr="00C6360D" w:rsidRDefault="001D6DB1" w:rsidP="0055491E">
            <w:pPr>
              <w:pStyle w:val="Heading1"/>
            </w:pPr>
            <w:r>
              <w:t>Required Text</w:t>
            </w:r>
          </w:p>
          <w:p w14:paraId="0AB03B2B" w14:textId="505F52FC" w:rsidR="006354A5" w:rsidRPr="006354A5" w:rsidRDefault="006354A5" w:rsidP="006354A5">
            <w:pPr>
              <w:jc w:val="both"/>
            </w:pPr>
            <w:r>
              <w:t xml:space="preserve">Keith. Michael C.  (2010). </w:t>
            </w:r>
            <w:r w:rsidRPr="0030125A">
              <w:rPr>
                <w:i/>
              </w:rPr>
              <w:t>The Radio Station</w:t>
            </w:r>
            <w:r>
              <w:rPr>
                <w:i/>
              </w:rPr>
              <w:t xml:space="preserve"> (</w:t>
            </w:r>
            <w:r>
              <w:t>9</w:t>
            </w:r>
            <w:r w:rsidRPr="0030125A">
              <w:rPr>
                <w:vertAlign w:val="superscript"/>
              </w:rPr>
              <w:t>th</w:t>
            </w:r>
            <w:r>
              <w:rPr>
                <w:vertAlign w:val="superscript"/>
              </w:rPr>
              <w:t xml:space="preserve">  </w:t>
            </w:r>
            <w:r>
              <w:t xml:space="preserve">Edition).  Burlington, MA: Focal Press. </w:t>
            </w:r>
          </w:p>
          <w:bookmarkEnd w:id="2"/>
          <w:p w14:paraId="2CA7CA4A" w14:textId="77777777" w:rsidR="00BC4DD0" w:rsidRDefault="00BC4DD0" w:rsidP="00BC4DD0">
            <w:pPr>
              <w:pStyle w:val="Heading1"/>
              <w:rPr>
                <w:sz w:val="20"/>
                <w:szCs w:val="20"/>
              </w:rPr>
            </w:pPr>
            <w:r>
              <w:t>ReggieNet</w:t>
            </w:r>
          </w:p>
          <w:p w14:paraId="1045D3C0" w14:textId="434DF612" w:rsidR="00BC4DD0" w:rsidRDefault="00BC4DD0" w:rsidP="00BC4DD0">
            <w:pPr>
              <w:rPr>
                <w:color w:val="000000" w:themeColor="text1"/>
              </w:rPr>
            </w:pPr>
            <w:r w:rsidRPr="00D43E85">
              <w:rPr>
                <w:color w:val="000000" w:themeColor="text1"/>
              </w:rPr>
              <w:t>Your grades will be available on ReggieNet as grading is completed. You will receive detailed feedback in-person. There will be no assignments on ReggieNet.</w:t>
            </w:r>
          </w:p>
          <w:p w14:paraId="2C5354AA" w14:textId="77777777" w:rsidR="00D43E85" w:rsidRPr="00C6360D" w:rsidRDefault="00D43E85" w:rsidP="00D43E85">
            <w:pPr>
              <w:pStyle w:val="Heading1"/>
            </w:pPr>
            <w:r>
              <w:t>Grading Scale</w:t>
            </w:r>
          </w:p>
          <w:p w14:paraId="13E3C997" w14:textId="77777777" w:rsidR="00D43E85" w:rsidRPr="00D43E85" w:rsidRDefault="00D43E85" w:rsidP="00D43E85">
            <w:pPr>
              <w:tabs>
                <w:tab w:val="left" w:pos="0"/>
              </w:tabs>
              <w:spacing w:line="240" w:lineRule="auto"/>
              <w:ind w:left="36"/>
              <w:rPr>
                <w:rFonts w:eastAsiaTheme="minorHAnsi"/>
                <w:bCs/>
                <w:color w:val="000000" w:themeColor="text1"/>
              </w:rPr>
            </w:pPr>
            <w:r w:rsidRPr="00D43E85">
              <w:rPr>
                <w:rFonts w:eastAsiaTheme="minorHAnsi"/>
                <w:bCs/>
                <w:color w:val="000000" w:themeColor="text1"/>
              </w:rPr>
              <w:t>In this class you will be graded on the standard grading scale.</w:t>
            </w:r>
            <w:r w:rsidRPr="00D43E85">
              <w:rPr>
                <w:rFonts w:eastAsiaTheme="minorHAnsi"/>
                <w:bCs/>
                <w:color w:val="000000" w:themeColor="text1"/>
              </w:rPr>
              <w:br/>
            </w:r>
            <w:r w:rsidRPr="00D43E85">
              <w:rPr>
                <w:rFonts w:eastAsiaTheme="minorHAnsi"/>
                <w:bCs/>
                <w:color w:val="000000" w:themeColor="text1"/>
              </w:rPr>
              <w:br/>
            </w:r>
            <w:r w:rsidRPr="00D43E85">
              <w:rPr>
                <w:rFonts w:eastAsiaTheme="minorHAnsi"/>
                <w:bCs/>
                <w:color w:val="000000" w:themeColor="text1"/>
              </w:rPr>
              <w:tab/>
              <w:t>100% - 90% = A</w:t>
            </w:r>
            <w:r w:rsidRPr="00D43E85">
              <w:rPr>
                <w:rFonts w:eastAsiaTheme="minorHAnsi"/>
                <w:bCs/>
                <w:color w:val="000000" w:themeColor="text1"/>
              </w:rPr>
              <w:br/>
            </w:r>
            <w:r w:rsidRPr="00D43E85">
              <w:rPr>
                <w:rFonts w:eastAsiaTheme="minorHAnsi"/>
                <w:bCs/>
                <w:color w:val="000000" w:themeColor="text1"/>
              </w:rPr>
              <w:tab/>
              <w:t>89.9% - 80% = B</w:t>
            </w:r>
            <w:r w:rsidRPr="00D43E85">
              <w:rPr>
                <w:rFonts w:eastAsiaTheme="minorHAnsi"/>
                <w:bCs/>
                <w:color w:val="000000" w:themeColor="text1"/>
              </w:rPr>
              <w:br/>
            </w:r>
            <w:r w:rsidRPr="00D43E85">
              <w:rPr>
                <w:rFonts w:eastAsiaTheme="minorHAnsi"/>
                <w:bCs/>
                <w:color w:val="000000" w:themeColor="text1"/>
              </w:rPr>
              <w:tab/>
              <w:t>79.9% - 70% = C</w:t>
            </w:r>
            <w:r w:rsidRPr="00D43E85">
              <w:rPr>
                <w:rFonts w:eastAsiaTheme="minorHAnsi"/>
                <w:bCs/>
                <w:color w:val="000000" w:themeColor="text1"/>
              </w:rPr>
              <w:br/>
            </w:r>
            <w:r w:rsidRPr="00D43E85">
              <w:rPr>
                <w:rFonts w:eastAsiaTheme="minorHAnsi"/>
                <w:bCs/>
                <w:color w:val="000000" w:themeColor="text1"/>
              </w:rPr>
              <w:tab/>
              <w:t>69.9% - 60% = D</w:t>
            </w:r>
            <w:r w:rsidRPr="00D43E85">
              <w:rPr>
                <w:rFonts w:eastAsiaTheme="minorHAnsi"/>
                <w:bCs/>
                <w:color w:val="000000" w:themeColor="text1"/>
              </w:rPr>
              <w:br/>
            </w:r>
            <w:r w:rsidRPr="00D43E85">
              <w:rPr>
                <w:rFonts w:eastAsiaTheme="minorHAnsi"/>
                <w:bCs/>
                <w:color w:val="000000" w:themeColor="text1"/>
              </w:rPr>
              <w:tab/>
              <w:t>59.9% and below = F</w:t>
            </w:r>
          </w:p>
          <w:p w14:paraId="3D8FEFB7" w14:textId="0CA16E01" w:rsidR="00D43E85" w:rsidRPr="00F77F27" w:rsidRDefault="00D43E85" w:rsidP="00BC4DD0"/>
        </w:tc>
        <w:tc>
          <w:tcPr>
            <w:tcW w:w="102" w:type="pct"/>
          </w:tcPr>
          <w:p w14:paraId="55EC16FF" w14:textId="77777777" w:rsidR="0026113B" w:rsidRDefault="0026113B" w:rsidP="00416259"/>
        </w:tc>
        <w:tc>
          <w:tcPr>
            <w:tcW w:w="1720" w:type="pct"/>
          </w:tcPr>
          <w:p w14:paraId="04C47247" w14:textId="77777777" w:rsidR="00422D1F" w:rsidRDefault="00422D1F" w:rsidP="00A41570">
            <w:pPr>
              <w:pStyle w:val="BlockText"/>
            </w:pPr>
          </w:p>
          <w:p w14:paraId="7F60BD12" w14:textId="69FD8B87" w:rsidR="00422D1F" w:rsidRPr="00422D1F" w:rsidRDefault="00422D1F" w:rsidP="00A41570">
            <w:pPr>
              <w:pStyle w:val="BlockText"/>
              <w:rPr>
                <w:b/>
              </w:rPr>
            </w:pPr>
            <w:r>
              <w:rPr>
                <w:b/>
              </w:rPr>
              <w:t>Materials Needed</w:t>
            </w:r>
          </w:p>
          <w:p w14:paraId="3E8D25A6" w14:textId="2ACA98D7" w:rsidR="0026113B" w:rsidRDefault="000A1621" w:rsidP="00A41570">
            <w:pPr>
              <w:pStyle w:val="BlockText"/>
            </w:pPr>
            <w:r>
              <w:t>For this class you will need</w:t>
            </w:r>
            <w:r w:rsidR="00A41570">
              <w:t>…</w:t>
            </w:r>
          </w:p>
          <w:p w14:paraId="1B9B17B4" w14:textId="75998BC4" w:rsidR="00A8416E" w:rsidRDefault="00D94152" w:rsidP="00A41570">
            <w:pPr>
              <w:pStyle w:val="BlockText"/>
              <w:numPr>
                <w:ilvl w:val="0"/>
                <w:numId w:val="9"/>
              </w:numPr>
            </w:pPr>
            <w:r>
              <w:t>Access to a computer</w:t>
            </w:r>
          </w:p>
          <w:p w14:paraId="1E93DD0F" w14:textId="03176ACD" w:rsidR="00D94152" w:rsidRDefault="00D94152" w:rsidP="00A41570">
            <w:pPr>
              <w:pStyle w:val="BlockText"/>
              <w:numPr>
                <w:ilvl w:val="0"/>
                <w:numId w:val="9"/>
              </w:numPr>
            </w:pPr>
            <w:r>
              <w:t>Access to a printer</w:t>
            </w:r>
          </w:p>
          <w:p w14:paraId="35676C79" w14:textId="77777777" w:rsidR="00422D1F" w:rsidRDefault="00422D1F" w:rsidP="00A41570">
            <w:pPr>
              <w:pStyle w:val="BlockText"/>
              <w:rPr>
                <w:b/>
              </w:rPr>
            </w:pPr>
          </w:p>
          <w:p w14:paraId="7C8ADC89" w14:textId="42E063F8" w:rsidR="0026113B" w:rsidRPr="00834264" w:rsidRDefault="005E6A69" w:rsidP="00A41570">
            <w:pPr>
              <w:pStyle w:val="BlockText"/>
              <w:rPr>
                <w:b/>
              </w:rPr>
            </w:pPr>
            <w:r w:rsidRPr="00834264">
              <w:rPr>
                <w:b/>
              </w:rPr>
              <w:t>Plagiarism</w:t>
            </w:r>
            <w:r w:rsidR="00D70859">
              <w:rPr>
                <w:b/>
              </w:rPr>
              <w:t>/</w:t>
            </w:r>
            <w:r w:rsidR="00143228" w:rsidRPr="00834264">
              <w:rPr>
                <w:b/>
              </w:rPr>
              <w:t>Academic Dishonesty</w:t>
            </w:r>
          </w:p>
          <w:p w14:paraId="4963663A" w14:textId="42AEF1A4" w:rsidR="00834264" w:rsidRDefault="005963B2" w:rsidP="005963B2">
            <w:pPr>
              <w:pStyle w:val="BlockText"/>
            </w:pPr>
            <w:r>
              <w:t>P</w:t>
            </w:r>
            <w:r w:rsidR="00834264" w:rsidRPr="00834264">
              <w:t xml:space="preserve">lagiarism </w:t>
            </w:r>
            <w:r>
              <w:t>and/or cheating</w:t>
            </w:r>
            <w:r w:rsidR="00834264" w:rsidRPr="00834264">
              <w:t xml:space="preserve"> will result in an immediate zero </w:t>
            </w:r>
            <w:r>
              <w:t>on the assignment</w:t>
            </w:r>
            <w:r w:rsidR="00834264" w:rsidRPr="00834264">
              <w:t>,</w:t>
            </w:r>
            <w:r>
              <w:t xml:space="preserve"> and</w:t>
            </w:r>
            <w:r w:rsidR="00834264" w:rsidRPr="00834264">
              <w:t xml:space="preserve"> could result in </w:t>
            </w:r>
            <w:r w:rsidR="00422D1F">
              <w:t>university discipline.</w:t>
            </w:r>
          </w:p>
          <w:p w14:paraId="4DEA43ED" w14:textId="77777777" w:rsidR="005963B2" w:rsidRDefault="005963B2" w:rsidP="005963B2">
            <w:pPr>
              <w:pStyle w:val="BlockText"/>
            </w:pPr>
          </w:p>
          <w:p w14:paraId="636C774D" w14:textId="05559ED5" w:rsidR="005E6A69" w:rsidRPr="00834264" w:rsidRDefault="005E6A69" w:rsidP="00834264">
            <w:pPr>
              <w:pStyle w:val="BlockText"/>
              <w:rPr>
                <w:b/>
              </w:rPr>
            </w:pPr>
            <w:r w:rsidRPr="00834264">
              <w:rPr>
                <w:b/>
              </w:rPr>
              <w:t>Electronic Devices in Class</w:t>
            </w:r>
          </w:p>
          <w:p w14:paraId="5329AEFF" w14:textId="0778EC55" w:rsidR="001D6DB1" w:rsidRDefault="005E6A69" w:rsidP="005963B2">
            <w:pPr>
              <w:pStyle w:val="BlockText"/>
            </w:pPr>
            <w:r>
              <w:t xml:space="preserve">Electronic devices are not allowed </w:t>
            </w:r>
            <w:r w:rsidR="005963B2">
              <w:t>in lecture or lab</w:t>
            </w:r>
            <w:r>
              <w:t xml:space="preserve">. </w:t>
            </w:r>
            <w:r w:rsidR="00143228">
              <w:t>Y</w:t>
            </w:r>
            <w:r>
              <w:t>our grade will be penalized</w:t>
            </w:r>
            <w:r w:rsidR="00143228">
              <w:t xml:space="preserve"> if you violate this policy</w:t>
            </w:r>
            <w:r>
              <w:t>, even on the first offense.</w:t>
            </w:r>
          </w:p>
          <w:p w14:paraId="2F3CBBFB" w14:textId="77777777" w:rsidR="005963B2" w:rsidRDefault="005963B2" w:rsidP="005963B2">
            <w:pPr>
              <w:pStyle w:val="BlockText"/>
            </w:pPr>
          </w:p>
          <w:p w14:paraId="012B474E" w14:textId="77777777" w:rsidR="00143228" w:rsidRPr="00834264" w:rsidRDefault="00143228" w:rsidP="00143228">
            <w:pPr>
              <w:pStyle w:val="BlockText"/>
              <w:rPr>
                <w:b/>
              </w:rPr>
            </w:pPr>
            <w:r w:rsidRPr="00834264">
              <w:rPr>
                <w:b/>
              </w:rPr>
              <w:t>Absence</w:t>
            </w:r>
          </w:p>
          <w:p w14:paraId="3C3B49CC" w14:textId="77777777" w:rsidR="00143228" w:rsidRDefault="00143228" w:rsidP="005963B2">
            <w:pPr>
              <w:pStyle w:val="BlockText"/>
            </w:pPr>
            <w:r>
              <w:t>Absences may be excused with prior consent of the instructor. If you have an emergency, please let the instructor know as soon as possible and be ready to provide documentation.</w:t>
            </w:r>
          </w:p>
          <w:p w14:paraId="480460B4" w14:textId="77777777" w:rsidR="005963B2" w:rsidRDefault="005963B2" w:rsidP="005963B2">
            <w:pPr>
              <w:pStyle w:val="BlockText"/>
            </w:pPr>
          </w:p>
          <w:p w14:paraId="498AE050" w14:textId="77777777" w:rsidR="005963B2" w:rsidRDefault="005963B2" w:rsidP="005963B2">
            <w:pPr>
              <w:pStyle w:val="BlockText"/>
              <w:rPr>
                <w:b/>
              </w:rPr>
            </w:pPr>
            <w:r>
              <w:rPr>
                <w:b/>
              </w:rPr>
              <w:t>Assessing Late Work</w:t>
            </w:r>
          </w:p>
          <w:p w14:paraId="6FCC48A8" w14:textId="5F32A817" w:rsidR="005963B2" w:rsidRDefault="00422D1F" w:rsidP="005963B2">
            <w:pPr>
              <w:pStyle w:val="BlockText"/>
            </w:pPr>
            <w:r>
              <w:t>Late</w:t>
            </w:r>
            <w:r w:rsidR="005963B2">
              <w:t xml:space="preserve"> </w:t>
            </w:r>
            <w:r w:rsidR="005963B2" w:rsidRPr="00C058E0">
              <w:t xml:space="preserve">work is </w:t>
            </w:r>
            <w:r w:rsidRPr="00422D1F">
              <w:rPr>
                <w:b/>
                <w:i/>
              </w:rPr>
              <w:t>never</w:t>
            </w:r>
            <w:r>
              <w:t xml:space="preserve"> acceptable</w:t>
            </w:r>
            <w:r w:rsidR="005963B2" w:rsidRPr="00C058E0">
              <w:rPr>
                <w:b/>
              </w:rPr>
              <w:t xml:space="preserve"> </w:t>
            </w:r>
            <w:r w:rsidR="005963B2" w:rsidRPr="00C058E0">
              <w:t xml:space="preserve">without prior consent of the instructor. </w:t>
            </w:r>
            <w:r>
              <w:t>Any assignment less than 24 hours late will be graded with a 50% automatic deduction. Any assignment turned in more than 24 hours late will be a zero.</w:t>
            </w:r>
          </w:p>
          <w:p w14:paraId="5ACAC473" w14:textId="77777777" w:rsidR="00422D1F" w:rsidRDefault="00422D1F" w:rsidP="005963B2">
            <w:pPr>
              <w:pStyle w:val="BlockText"/>
            </w:pPr>
          </w:p>
          <w:p w14:paraId="01E4422B" w14:textId="2AE38079" w:rsidR="00422D1F" w:rsidRDefault="00422D1F" w:rsidP="00422D1F">
            <w:pPr>
              <w:pStyle w:val="BlockText"/>
              <w:rPr>
                <w:b/>
              </w:rPr>
            </w:pPr>
            <w:r>
              <w:rPr>
                <w:b/>
              </w:rPr>
              <w:t>Special Needs</w:t>
            </w:r>
          </w:p>
          <w:p w14:paraId="2FDF4AAB" w14:textId="1A8D0448" w:rsidR="00422D1F" w:rsidRPr="00C058E0" w:rsidRDefault="00422D1F" w:rsidP="00422D1F">
            <w:pPr>
              <w:pStyle w:val="BlockText"/>
              <w:rPr>
                <w:b/>
              </w:rPr>
            </w:pPr>
            <w:r>
              <w:t>Any student needing to arrange a reasonable accommodation for a documented disability should contact Disability Concerns at 350 Fell Hall, 438-5854 (voice), 438-8620 (TDD)</w:t>
            </w:r>
          </w:p>
          <w:p w14:paraId="745B2691" w14:textId="77777777" w:rsidR="005963B2" w:rsidRPr="0058353E" w:rsidRDefault="005963B2" w:rsidP="005963B2">
            <w:pPr>
              <w:pStyle w:val="BlockText"/>
            </w:pPr>
          </w:p>
        </w:tc>
      </w:tr>
      <w:bookmarkEnd w:id="1"/>
    </w:tbl>
    <w:p w14:paraId="0DDA5F16" w14:textId="77777777" w:rsidR="001D6DB1" w:rsidRDefault="001D6DB1"/>
    <w:tbl>
      <w:tblPr>
        <w:tblW w:w="4936" w:type="pct"/>
        <w:tblInd w:w="144" w:type="dxa"/>
        <w:tblLook w:val="04A0" w:firstRow="1" w:lastRow="0" w:firstColumn="1" w:lastColumn="0" w:noHBand="0" w:noVBand="1"/>
      </w:tblPr>
      <w:tblGrid>
        <w:gridCol w:w="6812"/>
        <w:gridCol w:w="222"/>
        <w:gridCol w:w="3912"/>
      </w:tblGrid>
      <w:tr w:rsidR="001D6DB1" w14:paraId="379EA035" w14:textId="77777777" w:rsidTr="001D6DB1">
        <w:trPr>
          <w:trHeight w:val="2160"/>
        </w:trPr>
        <w:tc>
          <w:tcPr>
            <w:tcW w:w="3178" w:type="pct"/>
          </w:tcPr>
          <w:p w14:paraId="0D7E8B17" w14:textId="77777777" w:rsidR="008A0644" w:rsidRDefault="008A0644" w:rsidP="008A0644">
            <w:pPr>
              <w:pStyle w:val="Heading1"/>
              <w:rPr>
                <w:rFonts w:eastAsiaTheme="minorHAnsi"/>
                <w:bCs w:val="0"/>
                <w:color w:val="auto"/>
              </w:rPr>
            </w:pPr>
            <w:r>
              <w:lastRenderedPageBreak/>
              <w:t>Assessment</w:t>
            </w:r>
          </w:p>
          <w:p w14:paraId="6DB7185C" w14:textId="4D1475EA" w:rsidR="006354A5" w:rsidRPr="006354A5" w:rsidRDefault="008A0644" w:rsidP="006354A5">
            <w:pPr>
              <w:rPr>
                <w:color w:val="000000" w:themeColor="text1"/>
              </w:rPr>
            </w:pPr>
            <w:r w:rsidRPr="00D43E85">
              <w:rPr>
                <w:color w:val="000000" w:themeColor="text1"/>
              </w:rPr>
              <w:t>Students will be evaluated periodically throughout the semester with the following assignments and tasks…</w:t>
            </w:r>
          </w:p>
          <w:p w14:paraId="242E6048" w14:textId="77777777" w:rsidR="006354A5" w:rsidRDefault="006354A5" w:rsidP="006354A5">
            <w:pPr>
              <w:pStyle w:val="ListParagraph"/>
              <w:numPr>
                <w:ilvl w:val="0"/>
                <w:numId w:val="18"/>
              </w:numPr>
              <w:spacing w:after="0" w:line="240" w:lineRule="auto"/>
              <w:jc w:val="both"/>
            </w:pPr>
            <w:r>
              <w:t xml:space="preserve">Management Content: Students will be evaluated on their management and leadership skills. </w:t>
            </w:r>
          </w:p>
          <w:p w14:paraId="22308280" w14:textId="77777777" w:rsidR="006354A5" w:rsidRDefault="006354A5" w:rsidP="006354A5">
            <w:pPr>
              <w:pStyle w:val="ListParagraph"/>
              <w:ind w:left="1080"/>
              <w:jc w:val="both"/>
            </w:pPr>
          </w:p>
          <w:p w14:paraId="3A0B21E5" w14:textId="77777777" w:rsidR="006354A5" w:rsidRDefault="006354A5" w:rsidP="006354A5">
            <w:pPr>
              <w:pStyle w:val="ListParagraph"/>
              <w:numPr>
                <w:ilvl w:val="0"/>
                <w:numId w:val="19"/>
              </w:numPr>
              <w:spacing w:after="0" w:line="240" w:lineRule="auto"/>
              <w:jc w:val="both"/>
            </w:pPr>
            <w:r w:rsidRPr="005A42BF">
              <w:rPr>
                <w:u w:val="single"/>
              </w:rPr>
              <w:t>Time Management</w:t>
            </w:r>
            <w:r>
              <w:t xml:space="preserve"> – Students will be evaluated on their use of work time per week for completing required office hours, meeting attendance, holding necessary meetings, and prioritizing tasks. </w:t>
            </w:r>
          </w:p>
          <w:p w14:paraId="58202D46" w14:textId="77777777" w:rsidR="006354A5" w:rsidRDefault="006354A5" w:rsidP="006354A5">
            <w:pPr>
              <w:pStyle w:val="ListParagraph"/>
              <w:ind w:left="1440"/>
              <w:jc w:val="both"/>
              <w:rPr>
                <w:u w:val="single"/>
              </w:rPr>
            </w:pPr>
          </w:p>
          <w:p w14:paraId="6575C386" w14:textId="77777777" w:rsidR="006354A5" w:rsidRDefault="006354A5" w:rsidP="006354A5">
            <w:pPr>
              <w:pStyle w:val="ListParagraph"/>
              <w:numPr>
                <w:ilvl w:val="0"/>
                <w:numId w:val="19"/>
              </w:numPr>
              <w:spacing w:after="0" w:line="240" w:lineRule="auto"/>
              <w:jc w:val="both"/>
            </w:pPr>
            <w:r>
              <w:rPr>
                <w:u w:val="single"/>
              </w:rPr>
              <w:t xml:space="preserve">Department Management – </w:t>
            </w:r>
            <w:r>
              <w:t xml:space="preserve">Students will be required to manage the staff and work of one department in the radio station. Besides the regular work associated with the department, goals will be established at the start of each semester that must be accomplished. The student assists in the creation of the goals. </w:t>
            </w:r>
          </w:p>
          <w:p w14:paraId="71DAD780" w14:textId="77777777" w:rsidR="006354A5" w:rsidRDefault="006354A5" w:rsidP="006354A5">
            <w:pPr>
              <w:pStyle w:val="ListParagraph"/>
            </w:pPr>
          </w:p>
          <w:p w14:paraId="738A31F2" w14:textId="77777777" w:rsidR="006354A5" w:rsidRDefault="006354A5" w:rsidP="006354A5">
            <w:pPr>
              <w:pStyle w:val="ListParagraph"/>
              <w:numPr>
                <w:ilvl w:val="0"/>
                <w:numId w:val="19"/>
              </w:numPr>
              <w:spacing w:after="0" w:line="240" w:lineRule="auto"/>
              <w:jc w:val="both"/>
            </w:pPr>
            <w:r w:rsidRPr="0039235F">
              <w:rPr>
                <w:u w:val="single"/>
              </w:rPr>
              <w:t>Radio Station Management</w:t>
            </w:r>
            <w:r>
              <w:t xml:space="preserve"> – As a group, students are responsible for the overall running of the radio station WZND. No department is successfully able to run without the cooperation of the other departments. Students will be evaluated on their teamwork approach to running the radio station and their efforts and success in improving the radio station. </w:t>
            </w:r>
          </w:p>
          <w:p w14:paraId="17AB1936" w14:textId="77777777" w:rsidR="006354A5" w:rsidRDefault="006354A5" w:rsidP="006354A5">
            <w:pPr>
              <w:pStyle w:val="ListParagraph"/>
            </w:pPr>
          </w:p>
          <w:p w14:paraId="19F2EFAE" w14:textId="77777777" w:rsidR="006354A5" w:rsidRDefault="006354A5" w:rsidP="006354A5">
            <w:pPr>
              <w:pStyle w:val="ListParagraph"/>
              <w:numPr>
                <w:ilvl w:val="0"/>
                <w:numId w:val="18"/>
              </w:numPr>
              <w:spacing w:after="0" w:line="240" w:lineRule="auto"/>
              <w:jc w:val="both"/>
            </w:pPr>
            <w:r w:rsidRPr="001677E3">
              <w:rPr>
                <w:u w:val="single"/>
              </w:rPr>
              <w:t>Portfolio</w:t>
            </w:r>
            <w:r>
              <w:t xml:space="preserve"> – Each student will prepare a portfolio reflective of their individual work over the course of the semester. Portfolios may consist of written work and recorded work depending upon the student’s department responsibilities. </w:t>
            </w:r>
          </w:p>
          <w:p w14:paraId="17E1AF7E" w14:textId="77777777" w:rsidR="006354A5" w:rsidRDefault="006354A5" w:rsidP="006354A5">
            <w:pPr>
              <w:pStyle w:val="ListParagraph"/>
              <w:numPr>
                <w:ilvl w:val="0"/>
                <w:numId w:val="18"/>
              </w:numPr>
              <w:spacing w:after="0" w:line="240" w:lineRule="auto"/>
              <w:jc w:val="both"/>
            </w:pPr>
            <w:r>
              <w:rPr>
                <w:u w:val="single"/>
              </w:rPr>
              <w:t xml:space="preserve">Examinations </w:t>
            </w:r>
            <w:r>
              <w:t xml:space="preserve">– Students will take quizzes during the semester and one exam will be given. </w:t>
            </w:r>
          </w:p>
          <w:p w14:paraId="481640FA" w14:textId="77777777" w:rsidR="006354A5" w:rsidRDefault="006354A5" w:rsidP="006354A5">
            <w:pPr>
              <w:pStyle w:val="ListParagraph"/>
              <w:ind w:left="1080"/>
              <w:jc w:val="both"/>
              <w:rPr>
                <w:u w:val="single"/>
              </w:rPr>
            </w:pPr>
          </w:p>
          <w:p w14:paraId="18C7863F" w14:textId="77777777" w:rsidR="006354A5" w:rsidRDefault="006354A5" w:rsidP="006354A5">
            <w:pPr>
              <w:pStyle w:val="ListParagraph"/>
              <w:numPr>
                <w:ilvl w:val="0"/>
                <w:numId w:val="18"/>
              </w:numPr>
              <w:spacing w:after="0" w:line="240" w:lineRule="auto"/>
              <w:jc w:val="both"/>
            </w:pPr>
            <w:r>
              <w:rPr>
                <w:u w:val="single"/>
              </w:rPr>
              <w:t xml:space="preserve">Department Research Paper – </w:t>
            </w:r>
            <w:r>
              <w:t xml:space="preserve"> Students will research their specific job at WZND using </w:t>
            </w:r>
            <w:r w:rsidRPr="00572F32">
              <w:rPr>
                <w:i/>
              </w:rPr>
              <w:t>The Radio Station</w:t>
            </w:r>
            <w:r>
              <w:t xml:space="preserve">. </w:t>
            </w:r>
          </w:p>
          <w:p w14:paraId="3975E70B" w14:textId="77777777" w:rsidR="006354A5" w:rsidRDefault="006354A5" w:rsidP="006354A5">
            <w:pPr>
              <w:pStyle w:val="ListParagraph"/>
            </w:pPr>
          </w:p>
          <w:p w14:paraId="2D2FC6E5" w14:textId="7353CECB" w:rsidR="006354A5" w:rsidRDefault="006354A5" w:rsidP="006354A5">
            <w:pPr>
              <w:pStyle w:val="ListParagraph"/>
              <w:ind w:left="1080"/>
              <w:jc w:val="both"/>
            </w:pPr>
            <w:r>
              <w:t xml:space="preserve">There are book chapters that you specifically should refer to in your paper. We will discuss this. Certain sections of the chapters will be more relevant to your job. Every student should use elements from Chapter 1. </w:t>
            </w:r>
          </w:p>
          <w:p w14:paraId="7131252C" w14:textId="77777777" w:rsidR="006354A5" w:rsidRPr="006354A5" w:rsidRDefault="006354A5" w:rsidP="006354A5">
            <w:pPr>
              <w:pStyle w:val="ListParagraph"/>
              <w:ind w:left="1080"/>
              <w:jc w:val="both"/>
            </w:pPr>
          </w:p>
          <w:p w14:paraId="23DFCD1C" w14:textId="172FCD6D" w:rsidR="001D6DB1" w:rsidRPr="0046537B" w:rsidRDefault="008A0644" w:rsidP="0046537B">
            <w:pPr>
              <w:pStyle w:val="ListParagraph"/>
              <w:numPr>
                <w:ilvl w:val="0"/>
                <w:numId w:val="15"/>
              </w:numPr>
              <w:rPr>
                <w:color w:val="000000" w:themeColor="text1"/>
              </w:rPr>
            </w:pPr>
            <w:r w:rsidRPr="00D43E85">
              <w:rPr>
                <w:color w:val="000000" w:themeColor="text1"/>
              </w:rPr>
              <w:t>Below is a breakdown of assignments and tasks and their worth</w:t>
            </w:r>
            <w:r w:rsidR="0046537B">
              <w:rPr>
                <w:color w:val="000000" w:themeColor="text1"/>
              </w:rPr>
              <w:t xml:space="preserve"> when calculating your final grade. Steve and Deb will help determine management grades.</w:t>
            </w:r>
            <w:r w:rsidR="0046537B">
              <w:rPr>
                <w:color w:val="000000" w:themeColor="text1"/>
              </w:rPr>
              <w:br/>
            </w:r>
            <w:r w:rsidR="009B6FEC" w:rsidRPr="00D43E85">
              <w:rPr>
                <w:color w:val="000000" w:themeColor="text1"/>
              </w:rPr>
              <w:tab/>
            </w:r>
            <w:r w:rsidR="0046537B">
              <w:rPr>
                <w:color w:val="000000" w:themeColor="text1"/>
              </w:rPr>
              <w:t>Time</w:t>
            </w:r>
            <w:r w:rsidR="006354A5">
              <w:rPr>
                <w:color w:val="000000" w:themeColor="text1"/>
              </w:rPr>
              <w:t xml:space="preserve"> Management</w:t>
            </w:r>
            <w:r w:rsidR="006354A5">
              <w:rPr>
                <w:color w:val="000000" w:themeColor="text1"/>
              </w:rPr>
              <w:tab/>
            </w:r>
            <w:r w:rsidR="0046537B">
              <w:rPr>
                <w:color w:val="000000" w:themeColor="text1"/>
              </w:rPr>
              <w:tab/>
              <w:t>25%</w:t>
            </w:r>
            <w:r w:rsidR="00E9106F">
              <w:rPr>
                <w:color w:val="000000" w:themeColor="text1"/>
              </w:rPr>
              <w:br/>
            </w:r>
            <w:r w:rsidR="00E9106F">
              <w:rPr>
                <w:color w:val="000000" w:themeColor="text1"/>
              </w:rPr>
              <w:tab/>
            </w:r>
            <w:r w:rsidR="006354A5">
              <w:rPr>
                <w:color w:val="000000" w:themeColor="text1"/>
              </w:rPr>
              <w:t xml:space="preserve">Department Management.         </w:t>
            </w:r>
            <w:r w:rsidR="0046537B">
              <w:rPr>
                <w:color w:val="000000" w:themeColor="text1"/>
              </w:rPr>
              <w:tab/>
              <w:t>25%</w:t>
            </w:r>
            <w:r w:rsidR="009B6FEC" w:rsidRPr="00D43E85">
              <w:rPr>
                <w:color w:val="000000" w:themeColor="text1"/>
              </w:rPr>
              <w:br/>
            </w:r>
            <w:r w:rsidR="009B6FEC" w:rsidRPr="00D43E85">
              <w:rPr>
                <w:color w:val="000000" w:themeColor="text1"/>
              </w:rPr>
              <w:tab/>
            </w:r>
            <w:r w:rsidR="006354A5">
              <w:rPr>
                <w:color w:val="000000" w:themeColor="text1"/>
              </w:rPr>
              <w:t>Station Management</w:t>
            </w:r>
            <w:r w:rsidR="006354A5">
              <w:rPr>
                <w:color w:val="000000" w:themeColor="text1"/>
              </w:rPr>
              <w:tab/>
              <w:t xml:space="preserve">         </w:t>
            </w:r>
            <w:r w:rsidR="0046537B">
              <w:rPr>
                <w:color w:val="000000" w:themeColor="text1"/>
              </w:rPr>
              <w:tab/>
              <w:t>25%</w:t>
            </w:r>
            <w:r w:rsidR="00E9106F">
              <w:rPr>
                <w:color w:val="000000" w:themeColor="text1"/>
              </w:rPr>
              <w:br/>
            </w:r>
            <w:r w:rsidR="00E9106F">
              <w:rPr>
                <w:color w:val="000000" w:themeColor="text1"/>
              </w:rPr>
              <w:tab/>
            </w:r>
            <w:r w:rsidR="006354A5" w:rsidRPr="006354A5">
              <w:rPr>
                <w:color w:val="000000" w:themeColor="text1"/>
              </w:rPr>
              <w:t xml:space="preserve">Portfolio </w:t>
            </w:r>
            <w:r w:rsidR="00E9106F" w:rsidRPr="006354A5">
              <w:rPr>
                <w:color w:val="000000" w:themeColor="text1"/>
              </w:rPr>
              <w:tab/>
            </w:r>
            <w:r w:rsidR="00E9106F">
              <w:rPr>
                <w:color w:val="000000" w:themeColor="text1"/>
              </w:rPr>
              <w:tab/>
            </w:r>
            <w:r w:rsidR="006354A5">
              <w:rPr>
                <w:color w:val="000000" w:themeColor="text1"/>
              </w:rPr>
              <w:t xml:space="preserve">         </w:t>
            </w:r>
            <w:r w:rsidR="0046537B">
              <w:rPr>
                <w:color w:val="000000" w:themeColor="text1"/>
              </w:rPr>
              <w:tab/>
              <w:t>5%</w:t>
            </w:r>
            <w:r w:rsidR="009B6FEC" w:rsidRPr="00D43E85">
              <w:rPr>
                <w:color w:val="000000" w:themeColor="text1"/>
              </w:rPr>
              <w:br/>
            </w:r>
            <w:r w:rsidR="009B6FEC" w:rsidRPr="00D43E85">
              <w:rPr>
                <w:color w:val="000000" w:themeColor="text1"/>
              </w:rPr>
              <w:tab/>
            </w:r>
            <w:r w:rsidR="006354A5" w:rsidRPr="006354A5">
              <w:rPr>
                <w:color w:val="000000" w:themeColor="text1"/>
              </w:rPr>
              <w:t>Research Paper</w:t>
            </w:r>
            <w:r w:rsidR="006354A5" w:rsidRPr="006354A5">
              <w:rPr>
                <w:i/>
                <w:color w:val="000000" w:themeColor="text1"/>
              </w:rPr>
              <w:t xml:space="preserve"> </w:t>
            </w:r>
            <w:r w:rsidR="00E369DE" w:rsidRPr="006354A5">
              <w:rPr>
                <w:color w:val="000000" w:themeColor="text1"/>
              </w:rPr>
              <w:tab/>
            </w:r>
            <w:r w:rsidR="006354A5">
              <w:rPr>
                <w:color w:val="000000" w:themeColor="text1"/>
              </w:rPr>
              <w:t xml:space="preserve">                     </w:t>
            </w:r>
            <w:r w:rsidR="0046537B">
              <w:rPr>
                <w:color w:val="000000" w:themeColor="text1"/>
              </w:rPr>
              <w:tab/>
              <w:t>5%</w:t>
            </w:r>
            <w:r w:rsidR="0046537B">
              <w:rPr>
                <w:color w:val="000000" w:themeColor="text1"/>
              </w:rPr>
              <w:br/>
            </w:r>
            <w:r w:rsidR="0046537B">
              <w:rPr>
                <w:color w:val="000000" w:themeColor="text1"/>
              </w:rPr>
              <w:tab/>
            </w:r>
            <w:r w:rsidR="006354A5" w:rsidRPr="0046537B">
              <w:rPr>
                <w:color w:val="000000" w:themeColor="text1"/>
              </w:rPr>
              <w:t xml:space="preserve">Exam                                       </w:t>
            </w:r>
            <w:r w:rsidR="0046537B">
              <w:rPr>
                <w:color w:val="000000" w:themeColor="text1"/>
              </w:rPr>
              <w:tab/>
              <w:t>5%</w:t>
            </w:r>
            <w:r w:rsidR="0046537B">
              <w:rPr>
                <w:color w:val="000000" w:themeColor="text1"/>
              </w:rPr>
              <w:br/>
            </w:r>
            <w:r w:rsidR="0046537B">
              <w:rPr>
                <w:color w:val="000000" w:themeColor="text1"/>
              </w:rPr>
              <w:tab/>
              <w:t>Attendance and Participation</w:t>
            </w:r>
            <w:r w:rsidR="006354A5" w:rsidRPr="0046537B">
              <w:rPr>
                <w:color w:val="000000" w:themeColor="text1"/>
              </w:rPr>
              <w:t xml:space="preserve">        </w:t>
            </w:r>
            <w:r w:rsidR="0046537B">
              <w:rPr>
                <w:color w:val="000000" w:themeColor="text1"/>
              </w:rPr>
              <w:tab/>
              <w:t>10%</w:t>
            </w:r>
          </w:p>
        </w:tc>
        <w:tc>
          <w:tcPr>
            <w:tcW w:w="102" w:type="pct"/>
          </w:tcPr>
          <w:p w14:paraId="5BCC7D11" w14:textId="77777777" w:rsidR="001D6DB1" w:rsidRDefault="001D6DB1" w:rsidP="001D6DB1"/>
        </w:tc>
        <w:tc>
          <w:tcPr>
            <w:tcW w:w="1720" w:type="pct"/>
          </w:tcPr>
          <w:p w14:paraId="4EE6E378" w14:textId="77777777" w:rsidR="001D6DB1" w:rsidRDefault="00302B96" w:rsidP="001D6DB1">
            <w:pPr>
              <w:pStyle w:val="Heading2"/>
            </w:pPr>
            <w:r>
              <w:t>Tentative Schedule</w:t>
            </w:r>
          </w:p>
          <w:tbl>
            <w:tblPr>
              <w:tblStyle w:val="TableGrid"/>
              <w:tblW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2525"/>
            </w:tblGrid>
            <w:tr w:rsidR="008C7501" w14:paraId="3CFCD1CC" w14:textId="77777777" w:rsidTr="00D94152">
              <w:trPr>
                <w:trHeight w:val="720"/>
              </w:trPr>
              <w:tc>
                <w:tcPr>
                  <w:tcW w:w="1171" w:type="dxa"/>
                  <w:vAlign w:val="center"/>
                </w:tcPr>
                <w:p w14:paraId="2FFA6A29" w14:textId="77777777" w:rsidR="008C7501" w:rsidRPr="0046537B" w:rsidRDefault="008C7501" w:rsidP="008C7501">
                  <w:pPr>
                    <w:pStyle w:val="BlockText"/>
                    <w:ind w:right="-105"/>
                    <w:rPr>
                      <w:color w:val="000000" w:themeColor="text1"/>
                    </w:rPr>
                  </w:pPr>
                  <w:r w:rsidRPr="0046537B">
                    <w:rPr>
                      <w:color w:val="000000" w:themeColor="text1"/>
                    </w:rPr>
                    <w:t>Week 1</w:t>
                  </w:r>
                </w:p>
                <w:p w14:paraId="1E9105E8" w14:textId="49157D3F" w:rsidR="008C7501" w:rsidRPr="0046537B" w:rsidRDefault="0046537B" w:rsidP="008C7501">
                  <w:pPr>
                    <w:pStyle w:val="BlockText"/>
                    <w:ind w:right="-105"/>
                    <w:rPr>
                      <w:color w:val="000000" w:themeColor="text1"/>
                    </w:rPr>
                  </w:pPr>
                  <w:r w:rsidRPr="0046537B">
                    <w:rPr>
                      <w:color w:val="000000" w:themeColor="text1"/>
                    </w:rPr>
                    <w:t>Aug 20</w:t>
                  </w:r>
                </w:p>
              </w:tc>
              <w:tc>
                <w:tcPr>
                  <w:tcW w:w="2525" w:type="dxa"/>
                  <w:vAlign w:val="center"/>
                </w:tcPr>
                <w:p w14:paraId="0C9061B6" w14:textId="4871A735" w:rsidR="008C7501" w:rsidRDefault="008C7501" w:rsidP="008C7501">
                  <w:pPr>
                    <w:pStyle w:val="BlockText"/>
                    <w:tabs>
                      <w:tab w:val="left" w:pos="1588"/>
                    </w:tabs>
                    <w:ind w:right="-101"/>
                    <w:rPr>
                      <w:color w:val="000000" w:themeColor="text1"/>
                    </w:rPr>
                  </w:pPr>
                  <w:r w:rsidRPr="0046537B">
                    <w:rPr>
                      <w:color w:val="000000" w:themeColor="text1"/>
                    </w:rPr>
                    <w:t>Introduction/Syllabus</w:t>
                  </w:r>
                </w:p>
                <w:p w14:paraId="4B28811B" w14:textId="4D3222E4" w:rsidR="00CB1731" w:rsidRPr="0046537B" w:rsidRDefault="00CB1731" w:rsidP="008C7501">
                  <w:pPr>
                    <w:pStyle w:val="BlockText"/>
                    <w:tabs>
                      <w:tab w:val="left" w:pos="1588"/>
                    </w:tabs>
                    <w:ind w:right="-101"/>
                    <w:rPr>
                      <w:color w:val="000000" w:themeColor="text1"/>
                    </w:rPr>
                  </w:pPr>
                  <w:r>
                    <w:rPr>
                      <w:color w:val="000000" w:themeColor="text1"/>
                    </w:rPr>
                    <w:t>WZND and the MBO</w:t>
                  </w:r>
                </w:p>
                <w:p w14:paraId="14D7FC75" w14:textId="0B798A77" w:rsidR="008C7501" w:rsidRPr="0046537B" w:rsidRDefault="009D23B0" w:rsidP="008C7501">
                  <w:pPr>
                    <w:pStyle w:val="BlockText"/>
                    <w:tabs>
                      <w:tab w:val="left" w:pos="1588"/>
                    </w:tabs>
                    <w:ind w:right="-101"/>
                    <w:rPr>
                      <w:color w:val="000000" w:themeColor="text1"/>
                    </w:rPr>
                  </w:pPr>
                  <w:r w:rsidRPr="0046537B">
                    <w:rPr>
                      <w:color w:val="000000" w:themeColor="text1"/>
                    </w:rPr>
                    <w:t>ISU’s Radio History</w:t>
                  </w:r>
                </w:p>
              </w:tc>
            </w:tr>
            <w:tr w:rsidR="008C7501" w:rsidRPr="008C7501" w14:paraId="4B474611" w14:textId="77777777" w:rsidTr="00562365">
              <w:trPr>
                <w:trHeight w:val="720"/>
              </w:trPr>
              <w:tc>
                <w:tcPr>
                  <w:tcW w:w="1171" w:type="dxa"/>
                  <w:tcBorders>
                    <w:top w:val="single" w:sz="6" w:space="0" w:color="auto"/>
                  </w:tcBorders>
                  <w:shd w:val="clear" w:color="auto" w:fill="auto"/>
                  <w:vAlign w:val="center"/>
                </w:tcPr>
                <w:p w14:paraId="52E57256" w14:textId="77777777" w:rsidR="008C7501" w:rsidRPr="0046537B" w:rsidRDefault="008C7501" w:rsidP="008C7501">
                  <w:pPr>
                    <w:pStyle w:val="BlockText"/>
                    <w:ind w:right="-105"/>
                    <w:rPr>
                      <w:color w:val="000000" w:themeColor="text1"/>
                    </w:rPr>
                  </w:pPr>
                  <w:r w:rsidRPr="0046537B">
                    <w:rPr>
                      <w:color w:val="000000" w:themeColor="text1"/>
                    </w:rPr>
                    <w:t>Week 2</w:t>
                  </w:r>
                </w:p>
                <w:p w14:paraId="52526FA4" w14:textId="71218E7B" w:rsidR="008C7501" w:rsidRPr="0046537B" w:rsidRDefault="0046537B" w:rsidP="008C7501">
                  <w:pPr>
                    <w:pStyle w:val="BlockText"/>
                    <w:ind w:right="-105"/>
                    <w:rPr>
                      <w:color w:val="000000" w:themeColor="text1"/>
                    </w:rPr>
                  </w:pPr>
                  <w:r w:rsidRPr="0046537B">
                    <w:rPr>
                      <w:color w:val="000000" w:themeColor="text1"/>
                    </w:rPr>
                    <w:t>Aug 27</w:t>
                  </w:r>
                </w:p>
              </w:tc>
              <w:tc>
                <w:tcPr>
                  <w:tcW w:w="2525" w:type="dxa"/>
                  <w:tcBorders>
                    <w:top w:val="single" w:sz="6" w:space="0" w:color="auto"/>
                  </w:tcBorders>
                  <w:shd w:val="clear" w:color="auto" w:fill="auto"/>
                  <w:vAlign w:val="center"/>
                </w:tcPr>
                <w:p w14:paraId="613F0FA0" w14:textId="7ACAAA18" w:rsidR="008C7501" w:rsidRPr="0046537B" w:rsidRDefault="0046537B" w:rsidP="008C7501">
                  <w:pPr>
                    <w:pStyle w:val="BlockText"/>
                    <w:tabs>
                      <w:tab w:val="left" w:pos="1588"/>
                    </w:tabs>
                    <w:ind w:right="-101"/>
                    <w:rPr>
                      <w:color w:val="000000" w:themeColor="text1"/>
                    </w:rPr>
                  </w:pPr>
                  <w:r w:rsidRPr="0046537B">
                    <w:rPr>
                      <w:color w:val="000000" w:themeColor="text1"/>
                    </w:rPr>
                    <w:t xml:space="preserve">Policies, </w:t>
                  </w:r>
                  <w:r>
                    <w:rPr>
                      <w:color w:val="000000" w:themeColor="text1"/>
                    </w:rPr>
                    <w:t>Handbook</w:t>
                  </w:r>
                  <w:r w:rsidR="00CB1731">
                    <w:rPr>
                      <w:color w:val="000000" w:themeColor="text1"/>
                    </w:rPr>
                    <w:t xml:space="preserve">, and </w:t>
                  </w:r>
                  <w:r w:rsidR="00CB1731">
                    <w:rPr>
                      <w:color w:val="000000" w:themeColor="text1"/>
                    </w:rPr>
                    <w:br/>
                    <w:t>Selecting Interns</w:t>
                  </w:r>
                </w:p>
              </w:tc>
            </w:tr>
            <w:tr w:rsidR="008C7501" w14:paraId="6803D3FD" w14:textId="77777777" w:rsidTr="00D94152">
              <w:trPr>
                <w:trHeight w:val="720"/>
              </w:trPr>
              <w:tc>
                <w:tcPr>
                  <w:tcW w:w="1171" w:type="dxa"/>
                  <w:tcBorders>
                    <w:top w:val="single" w:sz="6" w:space="0" w:color="auto"/>
                  </w:tcBorders>
                  <w:vAlign w:val="center"/>
                </w:tcPr>
                <w:p w14:paraId="76744D9D" w14:textId="77777777" w:rsidR="008C7501" w:rsidRPr="0046537B" w:rsidRDefault="008C7501" w:rsidP="008C7501">
                  <w:pPr>
                    <w:pStyle w:val="BlockText"/>
                    <w:ind w:right="-105"/>
                    <w:rPr>
                      <w:color w:val="000000" w:themeColor="text1"/>
                    </w:rPr>
                  </w:pPr>
                  <w:r w:rsidRPr="0046537B">
                    <w:rPr>
                      <w:color w:val="000000" w:themeColor="text1"/>
                    </w:rPr>
                    <w:t>Week 3</w:t>
                  </w:r>
                </w:p>
                <w:p w14:paraId="54EBC1EA" w14:textId="58C32B07" w:rsidR="008C7501" w:rsidRPr="0046537B" w:rsidRDefault="0046537B" w:rsidP="008C7501">
                  <w:pPr>
                    <w:pStyle w:val="BlockText"/>
                    <w:ind w:right="-105"/>
                    <w:rPr>
                      <w:color w:val="000000" w:themeColor="text1"/>
                    </w:rPr>
                  </w:pPr>
                  <w:r w:rsidRPr="0046537B">
                    <w:rPr>
                      <w:color w:val="000000" w:themeColor="text1"/>
                    </w:rPr>
                    <w:t>Sept 3</w:t>
                  </w:r>
                </w:p>
              </w:tc>
              <w:tc>
                <w:tcPr>
                  <w:tcW w:w="2525" w:type="dxa"/>
                  <w:tcBorders>
                    <w:top w:val="single" w:sz="6" w:space="0" w:color="auto"/>
                  </w:tcBorders>
                  <w:vAlign w:val="center"/>
                </w:tcPr>
                <w:p w14:paraId="2A2BA91F" w14:textId="7385239F" w:rsidR="008C7501" w:rsidRPr="0046537B" w:rsidRDefault="0046537B" w:rsidP="008C7501">
                  <w:pPr>
                    <w:pStyle w:val="BlockText"/>
                    <w:tabs>
                      <w:tab w:val="left" w:pos="1588"/>
                    </w:tabs>
                    <w:ind w:right="-101"/>
                    <w:rPr>
                      <w:color w:val="000000" w:themeColor="text1"/>
                    </w:rPr>
                  </w:pPr>
                  <w:r w:rsidRPr="0046537B">
                    <w:rPr>
                      <w:color w:val="000000" w:themeColor="text1"/>
                    </w:rPr>
                    <w:t>Constitution</w:t>
                  </w:r>
                  <w:r w:rsidR="00CB1731">
                    <w:rPr>
                      <w:color w:val="000000" w:themeColor="text1"/>
                    </w:rPr>
                    <w:t xml:space="preserve">, </w:t>
                  </w:r>
                  <w:r w:rsidR="00CB1731">
                    <w:rPr>
                      <w:color w:val="000000" w:themeColor="text1"/>
                    </w:rPr>
                    <w:br/>
                    <w:t>Teaching New Interns, Creating Office Culture</w:t>
                  </w:r>
                </w:p>
              </w:tc>
            </w:tr>
            <w:tr w:rsidR="008C7501" w14:paraId="5CCBA4A9" w14:textId="77777777" w:rsidTr="00D94152">
              <w:trPr>
                <w:trHeight w:val="720"/>
              </w:trPr>
              <w:tc>
                <w:tcPr>
                  <w:tcW w:w="1171" w:type="dxa"/>
                  <w:tcBorders>
                    <w:top w:val="single" w:sz="6" w:space="0" w:color="auto"/>
                  </w:tcBorders>
                  <w:vAlign w:val="center"/>
                </w:tcPr>
                <w:p w14:paraId="2CDF31FA" w14:textId="77777777" w:rsidR="008C7501" w:rsidRPr="0046537B" w:rsidRDefault="008C7501" w:rsidP="008C7501">
                  <w:pPr>
                    <w:pStyle w:val="BlockText"/>
                    <w:ind w:right="-105"/>
                    <w:rPr>
                      <w:color w:val="000000" w:themeColor="text1"/>
                    </w:rPr>
                  </w:pPr>
                  <w:r w:rsidRPr="0046537B">
                    <w:rPr>
                      <w:color w:val="000000" w:themeColor="text1"/>
                    </w:rPr>
                    <w:t>Week 4</w:t>
                  </w:r>
                </w:p>
                <w:p w14:paraId="528CBA22" w14:textId="712A5942" w:rsidR="008C7501" w:rsidRPr="0046537B" w:rsidRDefault="0046537B" w:rsidP="008C7501">
                  <w:pPr>
                    <w:pStyle w:val="BlockText"/>
                    <w:ind w:right="-105"/>
                    <w:rPr>
                      <w:color w:val="000000" w:themeColor="text1"/>
                    </w:rPr>
                  </w:pPr>
                  <w:r w:rsidRPr="0046537B">
                    <w:rPr>
                      <w:color w:val="000000" w:themeColor="text1"/>
                    </w:rPr>
                    <w:t>Sept 10</w:t>
                  </w:r>
                </w:p>
              </w:tc>
              <w:tc>
                <w:tcPr>
                  <w:tcW w:w="2525" w:type="dxa"/>
                  <w:tcBorders>
                    <w:top w:val="single" w:sz="6" w:space="0" w:color="auto"/>
                  </w:tcBorders>
                  <w:vAlign w:val="center"/>
                </w:tcPr>
                <w:p w14:paraId="748CE8CB" w14:textId="7F0B91FF" w:rsidR="008C7501" w:rsidRPr="0046537B" w:rsidRDefault="009D23B0" w:rsidP="008C7501">
                  <w:pPr>
                    <w:pStyle w:val="BlockText"/>
                    <w:tabs>
                      <w:tab w:val="left" w:pos="1588"/>
                    </w:tabs>
                    <w:ind w:right="-101"/>
                    <w:rPr>
                      <w:color w:val="000000" w:themeColor="text1"/>
                    </w:rPr>
                  </w:pPr>
                  <w:r w:rsidRPr="0046537B">
                    <w:rPr>
                      <w:color w:val="000000" w:themeColor="text1"/>
                    </w:rPr>
                    <w:t xml:space="preserve">Project Management, </w:t>
                  </w:r>
                  <w:r w:rsidR="00CB1731">
                    <w:rPr>
                      <w:color w:val="000000" w:themeColor="text1"/>
                    </w:rPr>
                    <w:t>Time Management, and Reaction Papers</w:t>
                  </w:r>
                </w:p>
              </w:tc>
            </w:tr>
            <w:tr w:rsidR="008C7501" w14:paraId="4D7D17DF" w14:textId="77777777" w:rsidTr="00CB1731">
              <w:trPr>
                <w:trHeight w:val="720"/>
              </w:trPr>
              <w:tc>
                <w:tcPr>
                  <w:tcW w:w="1171" w:type="dxa"/>
                  <w:tcBorders>
                    <w:top w:val="single" w:sz="6" w:space="0" w:color="auto"/>
                  </w:tcBorders>
                  <w:shd w:val="clear" w:color="auto" w:fill="C7E2FA" w:themeFill="accent1" w:themeFillTint="33"/>
                  <w:vAlign w:val="center"/>
                </w:tcPr>
                <w:p w14:paraId="480B5385" w14:textId="77777777" w:rsidR="008C7501" w:rsidRPr="00CB1731" w:rsidRDefault="008C7501" w:rsidP="008C7501">
                  <w:pPr>
                    <w:pStyle w:val="BlockText"/>
                    <w:ind w:right="-105"/>
                    <w:rPr>
                      <w:b/>
                      <w:color w:val="000000" w:themeColor="text1"/>
                    </w:rPr>
                  </w:pPr>
                  <w:r w:rsidRPr="00CB1731">
                    <w:rPr>
                      <w:b/>
                      <w:color w:val="000000" w:themeColor="text1"/>
                    </w:rPr>
                    <w:t>Week 5</w:t>
                  </w:r>
                </w:p>
                <w:p w14:paraId="1591A645" w14:textId="67058351" w:rsidR="008C7501" w:rsidRPr="00CB1731" w:rsidRDefault="0046537B" w:rsidP="008C7501">
                  <w:pPr>
                    <w:pStyle w:val="BlockText"/>
                    <w:ind w:right="-105"/>
                    <w:rPr>
                      <w:b/>
                      <w:color w:val="000000" w:themeColor="text1"/>
                    </w:rPr>
                  </w:pPr>
                  <w:r w:rsidRPr="00CB1731">
                    <w:rPr>
                      <w:b/>
                      <w:color w:val="000000" w:themeColor="text1"/>
                    </w:rPr>
                    <w:t>Sept 17</w:t>
                  </w:r>
                </w:p>
              </w:tc>
              <w:tc>
                <w:tcPr>
                  <w:tcW w:w="2525" w:type="dxa"/>
                  <w:tcBorders>
                    <w:top w:val="single" w:sz="6" w:space="0" w:color="auto"/>
                  </w:tcBorders>
                  <w:shd w:val="clear" w:color="auto" w:fill="C7E2FA" w:themeFill="accent1" w:themeFillTint="33"/>
                  <w:vAlign w:val="center"/>
                </w:tcPr>
                <w:p w14:paraId="36D2BBD8" w14:textId="764C3311" w:rsidR="00562365" w:rsidRPr="00CB1731" w:rsidRDefault="009D23B0" w:rsidP="008C7501">
                  <w:pPr>
                    <w:pStyle w:val="BlockText"/>
                    <w:tabs>
                      <w:tab w:val="left" w:pos="1588"/>
                    </w:tabs>
                    <w:ind w:right="-101"/>
                    <w:rPr>
                      <w:b/>
                      <w:color w:val="000000" w:themeColor="text1"/>
                    </w:rPr>
                  </w:pPr>
                  <w:r w:rsidRPr="00CB1731">
                    <w:rPr>
                      <w:b/>
                      <w:color w:val="000000" w:themeColor="text1"/>
                    </w:rPr>
                    <w:t>Office Communication; Quiz</w:t>
                  </w:r>
                </w:p>
              </w:tc>
            </w:tr>
            <w:tr w:rsidR="008C7501" w14:paraId="13092E60" w14:textId="77777777" w:rsidTr="0046537B">
              <w:trPr>
                <w:trHeight w:val="720"/>
              </w:trPr>
              <w:tc>
                <w:tcPr>
                  <w:tcW w:w="1171" w:type="dxa"/>
                  <w:tcBorders>
                    <w:top w:val="single" w:sz="6" w:space="0" w:color="auto"/>
                  </w:tcBorders>
                  <w:shd w:val="clear" w:color="auto" w:fill="auto"/>
                  <w:vAlign w:val="center"/>
                </w:tcPr>
                <w:p w14:paraId="39C94270" w14:textId="77777777" w:rsidR="008C7501" w:rsidRPr="0046537B" w:rsidRDefault="008C7501" w:rsidP="008C7501">
                  <w:pPr>
                    <w:pStyle w:val="BlockText"/>
                    <w:ind w:right="-105"/>
                    <w:rPr>
                      <w:color w:val="000000" w:themeColor="text1"/>
                    </w:rPr>
                  </w:pPr>
                  <w:r w:rsidRPr="0046537B">
                    <w:rPr>
                      <w:color w:val="000000" w:themeColor="text1"/>
                    </w:rPr>
                    <w:t>Week 6</w:t>
                  </w:r>
                </w:p>
                <w:p w14:paraId="309A8A83" w14:textId="192E53AD" w:rsidR="008C7501" w:rsidRPr="0046537B" w:rsidRDefault="0046537B" w:rsidP="008C7501">
                  <w:pPr>
                    <w:pStyle w:val="BlockText"/>
                    <w:ind w:right="-105"/>
                    <w:rPr>
                      <w:color w:val="000000" w:themeColor="text1"/>
                    </w:rPr>
                  </w:pPr>
                  <w:r w:rsidRPr="0046537B">
                    <w:rPr>
                      <w:color w:val="000000" w:themeColor="text1"/>
                    </w:rPr>
                    <w:t>Sept 24</w:t>
                  </w:r>
                </w:p>
              </w:tc>
              <w:tc>
                <w:tcPr>
                  <w:tcW w:w="2525" w:type="dxa"/>
                  <w:tcBorders>
                    <w:top w:val="single" w:sz="6" w:space="0" w:color="auto"/>
                  </w:tcBorders>
                  <w:shd w:val="clear" w:color="auto" w:fill="auto"/>
                  <w:vAlign w:val="center"/>
                </w:tcPr>
                <w:p w14:paraId="3565876D" w14:textId="53478FFD" w:rsidR="008C7501" w:rsidRPr="0046537B" w:rsidRDefault="009D23B0" w:rsidP="008C7501">
                  <w:pPr>
                    <w:pStyle w:val="BlockText"/>
                    <w:tabs>
                      <w:tab w:val="left" w:pos="1588"/>
                    </w:tabs>
                    <w:ind w:right="-101"/>
                    <w:rPr>
                      <w:color w:val="000000" w:themeColor="text1"/>
                    </w:rPr>
                  </w:pPr>
                  <w:r w:rsidRPr="0046537B">
                    <w:rPr>
                      <w:color w:val="000000" w:themeColor="text1"/>
                    </w:rPr>
                    <w:t>General Manager</w:t>
                  </w:r>
                </w:p>
              </w:tc>
            </w:tr>
            <w:tr w:rsidR="008C7501" w14:paraId="42546F24" w14:textId="77777777" w:rsidTr="0046537B">
              <w:trPr>
                <w:trHeight w:val="720"/>
              </w:trPr>
              <w:tc>
                <w:tcPr>
                  <w:tcW w:w="1171" w:type="dxa"/>
                  <w:tcBorders>
                    <w:top w:val="single" w:sz="6" w:space="0" w:color="auto"/>
                  </w:tcBorders>
                  <w:shd w:val="clear" w:color="auto" w:fill="auto"/>
                  <w:vAlign w:val="center"/>
                </w:tcPr>
                <w:p w14:paraId="026A80EC" w14:textId="77777777" w:rsidR="008C7501" w:rsidRPr="0046537B" w:rsidRDefault="008C7501" w:rsidP="008C7501">
                  <w:pPr>
                    <w:pStyle w:val="BlockText"/>
                    <w:ind w:right="-105"/>
                    <w:rPr>
                      <w:color w:val="000000" w:themeColor="text1"/>
                    </w:rPr>
                  </w:pPr>
                  <w:r w:rsidRPr="0046537B">
                    <w:rPr>
                      <w:color w:val="000000" w:themeColor="text1"/>
                    </w:rPr>
                    <w:t>Week 7</w:t>
                  </w:r>
                </w:p>
                <w:p w14:paraId="7D702D22" w14:textId="20C750BC" w:rsidR="008C7501" w:rsidRPr="0046537B" w:rsidRDefault="0046537B" w:rsidP="008C7501">
                  <w:pPr>
                    <w:pStyle w:val="BlockText"/>
                    <w:ind w:right="-105"/>
                    <w:rPr>
                      <w:color w:val="000000" w:themeColor="text1"/>
                    </w:rPr>
                  </w:pPr>
                  <w:r w:rsidRPr="0046537B">
                    <w:rPr>
                      <w:color w:val="000000" w:themeColor="text1"/>
                    </w:rPr>
                    <w:t>Oct 1</w:t>
                  </w:r>
                </w:p>
              </w:tc>
              <w:tc>
                <w:tcPr>
                  <w:tcW w:w="2525" w:type="dxa"/>
                  <w:tcBorders>
                    <w:top w:val="single" w:sz="6" w:space="0" w:color="auto"/>
                  </w:tcBorders>
                  <w:shd w:val="clear" w:color="auto" w:fill="auto"/>
                  <w:vAlign w:val="center"/>
                </w:tcPr>
                <w:p w14:paraId="077F866B" w14:textId="4728217D" w:rsidR="008C7501" w:rsidRPr="0046537B" w:rsidRDefault="009D23B0" w:rsidP="00562365">
                  <w:pPr>
                    <w:pStyle w:val="BlockText"/>
                    <w:tabs>
                      <w:tab w:val="left" w:pos="1588"/>
                    </w:tabs>
                    <w:ind w:right="-101"/>
                    <w:rPr>
                      <w:color w:val="000000" w:themeColor="text1"/>
                    </w:rPr>
                  </w:pPr>
                  <w:r w:rsidRPr="0046537B">
                    <w:rPr>
                      <w:color w:val="000000" w:themeColor="text1"/>
                    </w:rPr>
                    <w:t>Studio Manager</w:t>
                  </w:r>
                  <w:r w:rsidR="00CB1731">
                    <w:rPr>
                      <w:color w:val="000000" w:themeColor="text1"/>
                    </w:rPr>
                    <w:t>/</w:t>
                  </w:r>
                  <w:r w:rsidRPr="0046537B">
                    <w:rPr>
                      <w:color w:val="000000" w:themeColor="text1"/>
                    </w:rPr>
                    <w:t>Front Office</w:t>
                  </w:r>
                </w:p>
              </w:tc>
            </w:tr>
            <w:tr w:rsidR="00CB1731" w14:paraId="3B57E451" w14:textId="77777777" w:rsidTr="0046537B">
              <w:trPr>
                <w:trHeight w:val="720"/>
              </w:trPr>
              <w:tc>
                <w:tcPr>
                  <w:tcW w:w="1171" w:type="dxa"/>
                  <w:tcBorders>
                    <w:top w:val="single" w:sz="6" w:space="0" w:color="auto"/>
                  </w:tcBorders>
                  <w:shd w:val="clear" w:color="auto" w:fill="auto"/>
                  <w:vAlign w:val="center"/>
                </w:tcPr>
                <w:p w14:paraId="7FA126FB" w14:textId="77777777" w:rsidR="00CB1731" w:rsidRPr="0046537B" w:rsidRDefault="00CB1731" w:rsidP="00CB1731">
                  <w:pPr>
                    <w:pStyle w:val="BlockText"/>
                    <w:ind w:right="-105"/>
                    <w:rPr>
                      <w:color w:val="000000" w:themeColor="text1"/>
                    </w:rPr>
                  </w:pPr>
                  <w:r w:rsidRPr="0046537B">
                    <w:rPr>
                      <w:color w:val="000000" w:themeColor="text1"/>
                    </w:rPr>
                    <w:t>Week 8</w:t>
                  </w:r>
                </w:p>
                <w:p w14:paraId="7FB9BB8A" w14:textId="3F7B2E03" w:rsidR="00CB1731" w:rsidRPr="0046537B" w:rsidRDefault="00CB1731" w:rsidP="00CB1731">
                  <w:pPr>
                    <w:pStyle w:val="BlockText"/>
                    <w:ind w:right="-105"/>
                    <w:rPr>
                      <w:color w:val="000000" w:themeColor="text1"/>
                    </w:rPr>
                  </w:pPr>
                  <w:r w:rsidRPr="0046537B">
                    <w:rPr>
                      <w:color w:val="000000" w:themeColor="text1"/>
                    </w:rPr>
                    <w:t>Oct 8</w:t>
                  </w:r>
                </w:p>
              </w:tc>
              <w:tc>
                <w:tcPr>
                  <w:tcW w:w="2525" w:type="dxa"/>
                  <w:tcBorders>
                    <w:top w:val="single" w:sz="6" w:space="0" w:color="auto"/>
                  </w:tcBorders>
                  <w:shd w:val="clear" w:color="auto" w:fill="auto"/>
                  <w:vAlign w:val="center"/>
                </w:tcPr>
                <w:p w14:paraId="63A13AC1" w14:textId="635A5019" w:rsidR="00CB1731" w:rsidRPr="0046537B" w:rsidRDefault="00CB1731" w:rsidP="00CB1731">
                  <w:pPr>
                    <w:pStyle w:val="BlockText"/>
                    <w:tabs>
                      <w:tab w:val="left" w:pos="1588"/>
                    </w:tabs>
                    <w:ind w:right="-101"/>
                    <w:rPr>
                      <w:color w:val="000000" w:themeColor="text1"/>
                    </w:rPr>
                  </w:pPr>
                  <w:r w:rsidRPr="0046537B">
                    <w:rPr>
                      <w:color w:val="000000" w:themeColor="text1"/>
                    </w:rPr>
                    <w:t xml:space="preserve">Social Media, Multimedia </w:t>
                  </w:r>
                </w:p>
              </w:tc>
            </w:tr>
            <w:tr w:rsidR="00CB1731" w14:paraId="2DE6C4D3" w14:textId="77777777" w:rsidTr="0046537B">
              <w:trPr>
                <w:trHeight w:val="720"/>
              </w:trPr>
              <w:tc>
                <w:tcPr>
                  <w:tcW w:w="1171" w:type="dxa"/>
                  <w:tcBorders>
                    <w:top w:val="single" w:sz="6" w:space="0" w:color="auto"/>
                  </w:tcBorders>
                  <w:shd w:val="clear" w:color="auto" w:fill="auto"/>
                  <w:vAlign w:val="center"/>
                </w:tcPr>
                <w:p w14:paraId="1AA32B4F" w14:textId="77777777" w:rsidR="00CB1731" w:rsidRPr="0046537B" w:rsidRDefault="00CB1731" w:rsidP="00CB1731">
                  <w:pPr>
                    <w:pStyle w:val="BlockText"/>
                    <w:ind w:right="-105"/>
                    <w:rPr>
                      <w:color w:val="000000" w:themeColor="text1"/>
                    </w:rPr>
                  </w:pPr>
                  <w:r w:rsidRPr="0046537B">
                    <w:rPr>
                      <w:color w:val="000000" w:themeColor="text1"/>
                    </w:rPr>
                    <w:t>Week 9</w:t>
                  </w:r>
                </w:p>
                <w:p w14:paraId="61D36C29" w14:textId="677CC18C" w:rsidR="00CB1731" w:rsidRPr="0046537B" w:rsidRDefault="00CB1731" w:rsidP="00CB1731">
                  <w:pPr>
                    <w:pStyle w:val="BlockText"/>
                    <w:ind w:right="-105"/>
                    <w:rPr>
                      <w:color w:val="000000" w:themeColor="text1"/>
                    </w:rPr>
                  </w:pPr>
                  <w:r w:rsidRPr="0046537B">
                    <w:rPr>
                      <w:color w:val="000000" w:themeColor="text1"/>
                    </w:rPr>
                    <w:t>Oct 15</w:t>
                  </w:r>
                </w:p>
              </w:tc>
              <w:tc>
                <w:tcPr>
                  <w:tcW w:w="2525" w:type="dxa"/>
                  <w:tcBorders>
                    <w:top w:val="single" w:sz="6" w:space="0" w:color="auto"/>
                  </w:tcBorders>
                  <w:shd w:val="clear" w:color="auto" w:fill="auto"/>
                  <w:vAlign w:val="center"/>
                </w:tcPr>
                <w:p w14:paraId="3EAA7F69" w14:textId="1ABFB224" w:rsidR="00CB1731" w:rsidRPr="0046537B" w:rsidRDefault="00CB1731" w:rsidP="00CB1731">
                  <w:pPr>
                    <w:pStyle w:val="BlockText"/>
                    <w:tabs>
                      <w:tab w:val="left" w:pos="1588"/>
                    </w:tabs>
                    <w:ind w:right="-101"/>
                    <w:rPr>
                      <w:color w:val="000000" w:themeColor="text1"/>
                    </w:rPr>
                  </w:pPr>
                  <w:r w:rsidRPr="0046537B">
                    <w:rPr>
                      <w:color w:val="000000" w:themeColor="text1"/>
                    </w:rPr>
                    <w:t>Programming/Music</w:t>
                  </w:r>
                </w:p>
              </w:tc>
            </w:tr>
            <w:tr w:rsidR="00CB1731" w14:paraId="4D01388F" w14:textId="77777777" w:rsidTr="00D94152">
              <w:trPr>
                <w:trHeight w:val="720"/>
              </w:trPr>
              <w:tc>
                <w:tcPr>
                  <w:tcW w:w="1171" w:type="dxa"/>
                  <w:tcBorders>
                    <w:top w:val="single" w:sz="6" w:space="0" w:color="auto"/>
                  </w:tcBorders>
                  <w:vAlign w:val="center"/>
                </w:tcPr>
                <w:p w14:paraId="4D85D6AE" w14:textId="77777777" w:rsidR="00CB1731" w:rsidRPr="0046537B" w:rsidRDefault="00CB1731" w:rsidP="00CB1731">
                  <w:pPr>
                    <w:pStyle w:val="BlockText"/>
                    <w:ind w:right="-105"/>
                    <w:rPr>
                      <w:color w:val="000000" w:themeColor="text1"/>
                    </w:rPr>
                  </w:pPr>
                  <w:r w:rsidRPr="0046537B">
                    <w:rPr>
                      <w:color w:val="000000" w:themeColor="text1"/>
                    </w:rPr>
                    <w:t>Week 10</w:t>
                  </w:r>
                </w:p>
                <w:p w14:paraId="3CD82BF6" w14:textId="3B7C748E" w:rsidR="00CB1731" w:rsidRPr="0046537B" w:rsidRDefault="00CB1731" w:rsidP="00CB1731">
                  <w:pPr>
                    <w:pStyle w:val="BlockText"/>
                    <w:ind w:right="-105"/>
                    <w:rPr>
                      <w:color w:val="000000" w:themeColor="text1"/>
                    </w:rPr>
                  </w:pPr>
                  <w:r w:rsidRPr="0046537B">
                    <w:rPr>
                      <w:color w:val="000000" w:themeColor="text1"/>
                    </w:rPr>
                    <w:t>Oct 22</w:t>
                  </w:r>
                </w:p>
              </w:tc>
              <w:tc>
                <w:tcPr>
                  <w:tcW w:w="2525" w:type="dxa"/>
                  <w:tcBorders>
                    <w:top w:val="single" w:sz="6" w:space="0" w:color="auto"/>
                  </w:tcBorders>
                  <w:vAlign w:val="center"/>
                </w:tcPr>
                <w:p w14:paraId="36073175" w14:textId="4721C780" w:rsidR="00CB1731" w:rsidRPr="0046537B" w:rsidRDefault="00CB1731" w:rsidP="00CB1731">
                  <w:pPr>
                    <w:pStyle w:val="BlockText"/>
                    <w:tabs>
                      <w:tab w:val="left" w:pos="1588"/>
                    </w:tabs>
                    <w:ind w:right="-101"/>
                    <w:rPr>
                      <w:color w:val="000000" w:themeColor="text1"/>
                    </w:rPr>
                  </w:pPr>
                  <w:r w:rsidRPr="0046537B">
                    <w:rPr>
                      <w:color w:val="000000" w:themeColor="text1"/>
                    </w:rPr>
                    <w:t xml:space="preserve">News and Sports </w:t>
                  </w:r>
                </w:p>
              </w:tc>
            </w:tr>
            <w:tr w:rsidR="00CB1731" w14:paraId="7F627141" w14:textId="77777777" w:rsidTr="00D94152">
              <w:trPr>
                <w:trHeight w:val="720"/>
              </w:trPr>
              <w:tc>
                <w:tcPr>
                  <w:tcW w:w="1171" w:type="dxa"/>
                  <w:tcBorders>
                    <w:top w:val="single" w:sz="6" w:space="0" w:color="auto"/>
                  </w:tcBorders>
                  <w:vAlign w:val="center"/>
                </w:tcPr>
                <w:p w14:paraId="1BF24AAA" w14:textId="77777777" w:rsidR="00CB1731" w:rsidRPr="0046537B" w:rsidRDefault="00CB1731" w:rsidP="00CB1731">
                  <w:pPr>
                    <w:pStyle w:val="BlockText"/>
                    <w:ind w:right="-105"/>
                    <w:rPr>
                      <w:color w:val="000000" w:themeColor="text1"/>
                    </w:rPr>
                  </w:pPr>
                  <w:r w:rsidRPr="0046537B">
                    <w:rPr>
                      <w:color w:val="000000" w:themeColor="text1"/>
                    </w:rPr>
                    <w:t>Week 11</w:t>
                  </w:r>
                </w:p>
                <w:p w14:paraId="4DCFF78F" w14:textId="7FE97A99" w:rsidR="00CB1731" w:rsidRPr="0046537B" w:rsidRDefault="00CB1731" w:rsidP="00CB1731">
                  <w:pPr>
                    <w:pStyle w:val="BlockText"/>
                    <w:ind w:right="-105"/>
                    <w:rPr>
                      <w:color w:val="000000" w:themeColor="text1"/>
                    </w:rPr>
                  </w:pPr>
                  <w:r w:rsidRPr="0046537B">
                    <w:rPr>
                      <w:color w:val="000000" w:themeColor="text1"/>
                    </w:rPr>
                    <w:t>Oct 29</w:t>
                  </w:r>
                </w:p>
              </w:tc>
              <w:tc>
                <w:tcPr>
                  <w:tcW w:w="2525" w:type="dxa"/>
                  <w:tcBorders>
                    <w:top w:val="single" w:sz="6" w:space="0" w:color="auto"/>
                  </w:tcBorders>
                  <w:vAlign w:val="center"/>
                </w:tcPr>
                <w:p w14:paraId="32339185" w14:textId="75EF4AB8" w:rsidR="00CB1731" w:rsidRPr="0046537B" w:rsidRDefault="00CB1731" w:rsidP="00CB1731">
                  <w:pPr>
                    <w:pStyle w:val="BlockText"/>
                    <w:tabs>
                      <w:tab w:val="left" w:pos="1588"/>
                    </w:tabs>
                    <w:ind w:right="-101"/>
                    <w:rPr>
                      <w:color w:val="000000" w:themeColor="text1"/>
                    </w:rPr>
                  </w:pPr>
                  <w:r w:rsidRPr="0046537B">
                    <w:rPr>
                      <w:color w:val="000000" w:themeColor="text1"/>
                    </w:rPr>
                    <w:t xml:space="preserve">Promotions, </w:t>
                  </w:r>
                  <w:r>
                    <w:rPr>
                      <w:color w:val="000000" w:themeColor="text1"/>
                    </w:rPr>
                    <w:t>Production</w:t>
                  </w:r>
                </w:p>
              </w:tc>
            </w:tr>
            <w:tr w:rsidR="00CB1731" w14:paraId="031E3AA8" w14:textId="77777777" w:rsidTr="0046537B">
              <w:trPr>
                <w:trHeight w:val="720"/>
              </w:trPr>
              <w:tc>
                <w:tcPr>
                  <w:tcW w:w="1171" w:type="dxa"/>
                  <w:tcBorders>
                    <w:top w:val="single" w:sz="6" w:space="0" w:color="auto"/>
                  </w:tcBorders>
                  <w:shd w:val="clear" w:color="auto" w:fill="auto"/>
                  <w:vAlign w:val="center"/>
                </w:tcPr>
                <w:p w14:paraId="0F70CB79" w14:textId="77777777" w:rsidR="00CB1731" w:rsidRPr="0046537B" w:rsidRDefault="00CB1731" w:rsidP="00CB1731">
                  <w:pPr>
                    <w:pStyle w:val="BlockText"/>
                    <w:ind w:right="-105"/>
                    <w:rPr>
                      <w:color w:val="000000" w:themeColor="text1"/>
                    </w:rPr>
                  </w:pPr>
                  <w:r w:rsidRPr="0046537B">
                    <w:rPr>
                      <w:color w:val="000000" w:themeColor="text1"/>
                    </w:rPr>
                    <w:t>Week 12</w:t>
                  </w:r>
                </w:p>
                <w:p w14:paraId="76937F26" w14:textId="7065F613" w:rsidR="00CB1731" w:rsidRPr="0046537B" w:rsidRDefault="00CB1731" w:rsidP="00CB1731">
                  <w:pPr>
                    <w:pStyle w:val="BlockText"/>
                    <w:ind w:right="-105"/>
                    <w:rPr>
                      <w:color w:val="000000" w:themeColor="text1"/>
                    </w:rPr>
                  </w:pPr>
                  <w:r w:rsidRPr="0046537B">
                    <w:rPr>
                      <w:color w:val="000000" w:themeColor="text1"/>
                    </w:rPr>
                    <w:t>Nov 5</w:t>
                  </w:r>
                </w:p>
              </w:tc>
              <w:tc>
                <w:tcPr>
                  <w:tcW w:w="2525" w:type="dxa"/>
                  <w:tcBorders>
                    <w:top w:val="single" w:sz="6" w:space="0" w:color="auto"/>
                  </w:tcBorders>
                  <w:shd w:val="clear" w:color="auto" w:fill="auto"/>
                  <w:vAlign w:val="center"/>
                </w:tcPr>
                <w:p w14:paraId="552B8F1D" w14:textId="1A519FF1" w:rsidR="00CB1731" w:rsidRPr="0046537B" w:rsidRDefault="00CB1731" w:rsidP="00CB1731">
                  <w:pPr>
                    <w:pStyle w:val="BlockText"/>
                    <w:tabs>
                      <w:tab w:val="left" w:pos="1588"/>
                    </w:tabs>
                    <w:ind w:right="-101"/>
                    <w:rPr>
                      <w:color w:val="000000" w:themeColor="text1"/>
                    </w:rPr>
                  </w:pPr>
                  <w:r>
                    <w:rPr>
                      <w:color w:val="000000" w:themeColor="text1"/>
                    </w:rPr>
                    <w:t>Client Services and Traffic</w:t>
                  </w:r>
                </w:p>
              </w:tc>
            </w:tr>
            <w:tr w:rsidR="00CB1731" w14:paraId="69C00710" w14:textId="77777777" w:rsidTr="0046537B">
              <w:trPr>
                <w:trHeight w:val="720"/>
              </w:trPr>
              <w:tc>
                <w:tcPr>
                  <w:tcW w:w="1171" w:type="dxa"/>
                  <w:tcBorders>
                    <w:top w:val="single" w:sz="6" w:space="0" w:color="auto"/>
                  </w:tcBorders>
                  <w:shd w:val="clear" w:color="auto" w:fill="auto"/>
                  <w:vAlign w:val="center"/>
                </w:tcPr>
                <w:p w14:paraId="273DDC90" w14:textId="77777777" w:rsidR="00CB1731" w:rsidRPr="0046537B" w:rsidRDefault="00CB1731" w:rsidP="00CB1731">
                  <w:pPr>
                    <w:pStyle w:val="BlockText"/>
                    <w:ind w:right="-105"/>
                    <w:rPr>
                      <w:color w:val="000000" w:themeColor="text1"/>
                    </w:rPr>
                  </w:pPr>
                  <w:r w:rsidRPr="0046537B">
                    <w:rPr>
                      <w:color w:val="000000" w:themeColor="text1"/>
                    </w:rPr>
                    <w:t>Week 13</w:t>
                  </w:r>
                </w:p>
                <w:p w14:paraId="7517F371" w14:textId="013528A9" w:rsidR="00CB1731" w:rsidRPr="0046537B" w:rsidRDefault="00CB1731" w:rsidP="00CB1731">
                  <w:pPr>
                    <w:pStyle w:val="BlockText"/>
                    <w:ind w:right="-105"/>
                    <w:rPr>
                      <w:color w:val="000000" w:themeColor="text1"/>
                    </w:rPr>
                  </w:pPr>
                  <w:r w:rsidRPr="0046537B">
                    <w:rPr>
                      <w:color w:val="000000" w:themeColor="text1"/>
                    </w:rPr>
                    <w:t>Nov 12</w:t>
                  </w:r>
                </w:p>
              </w:tc>
              <w:tc>
                <w:tcPr>
                  <w:tcW w:w="2525" w:type="dxa"/>
                  <w:tcBorders>
                    <w:top w:val="single" w:sz="6" w:space="0" w:color="auto"/>
                  </w:tcBorders>
                  <w:shd w:val="clear" w:color="auto" w:fill="auto"/>
                  <w:vAlign w:val="center"/>
                </w:tcPr>
                <w:p w14:paraId="22D53E34" w14:textId="27C35164" w:rsidR="00CB1731" w:rsidRPr="0046537B" w:rsidRDefault="00CB1731" w:rsidP="00CB1731">
                  <w:pPr>
                    <w:pStyle w:val="BlockText"/>
                    <w:tabs>
                      <w:tab w:val="left" w:pos="1588"/>
                    </w:tabs>
                    <w:ind w:right="-101"/>
                    <w:rPr>
                      <w:color w:val="000000" w:themeColor="text1"/>
                    </w:rPr>
                  </w:pPr>
                  <w:r w:rsidRPr="0046537B">
                    <w:rPr>
                      <w:color w:val="000000" w:themeColor="text1"/>
                    </w:rPr>
                    <w:t>ER, PR</w:t>
                  </w:r>
                </w:p>
              </w:tc>
            </w:tr>
            <w:tr w:rsidR="00CB1731" w14:paraId="628C08BC" w14:textId="77777777" w:rsidTr="00562365">
              <w:trPr>
                <w:trHeight w:val="720"/>
              </w:trPr>
              <w:tc>
                <w:tcPr>
                  <w:tcW w:w="1171" w:type="dxa"/>
                  <w:tcBorders>
                    <w:top w:val="single" w:sz="6" w:space="0" w:color="auto"/>
                  </w:tcBorders>
                  <w:shd w:val="clear" w:color="auto" w:fill="auto"/>
                  <w:vAlign w:val="center"/>
                </w:tcPr>
                <w:p w14:paraId="327CB1FA" w14:textId="77777777" w:rsidR="00CB1731" w:rsidRPr="0046537B" w:rsidRDefault="00CB1731" w:rsidP="00CB1731">
                  <w:pPr>
                    <w:pStyle w:val="BlockText"/>
                    <w:ind w:right="-105"/>
                    <w:rPr>
                      <w:color w:val="000000" w:themeColor="text1"/>
                    </w:rPr>
                  </w:pPr>
                  <w:r w:rsidRPr="0046537B">
                    <w:rPr>
                      <w:color w:val="000000" w:themeColor="text1"/>
                    </w:rPr>
                    <w:t>Week 14</w:t>
                  </w:r>
                </w:p>
                <w:p w14:paraId="4F91655C" w14:textId="1D772A56" w:rsidR="00CB1731" w:rsidRPr="0046537B" w:rsidRDefault="00CB1731" w:rsidP="00CB1731">
                  <w:pPr>
                    <w:pStyle w:val="BlockText"/>
                    <w:ind w:right="-105"/>
                    <w:rPr>
                      <w:color w:val="000000" w:themeColor="text1"/>
                    </w:rPr>
                  </w:pPr>
                  <w:r w:rsidRPr="0046537B">
                    <w:rPr>
                      <w:color w:val="000000" w:themeColor="text1"/>
                    </w:rPr>
                    <w:t>Nov 19</w:t>
                  </w:r>
                </w:p>
              </w:tc>
              <w:tc>
                <w:tcPr>
                  <w:tcW w:w="2525" w:type="dxa"/>
                  <w:tcBorders>
                    <w:top w:val="single" w:sz="6" w:space="0" w:color="auto"/>
                  </w:tcBorders>
                  <w:shd w:val="clear" w:color="auto" w:fill="auto"/>
                  <w:vAlign w:val="center"/>
                </w:tcPr>
                <w:p w14:paraId="3ADA44BE" w14:textId="177155AE" w:rsidR="00CB1731" w:rsidRPr="0046537B" w:rsidRDefault="00CB1731" w:rsidP="00CB1731">
                  <w:pPr>
                    <w:pStyle w:val="BlockText"/>
                    <w:tabs>
                      <w:tab w:val="left" w:pos="1588"/>
                    </w:tabs>
                    <w:ind w:right="-101"/>
                    <w:rPr>
                      <w:color w:val="000000" w:themeColor="text1"/>
                    </w:rPr>
                  </w:pPr>
                  <w:r w:rsidRPr="0046537B">
                    <w:rPr>
                      <w:color w:val="000000" w:themeColor="text1"/>
                    </w:rPr>
                    <w:t xml:space="preserve">Portfolio </w:t>
                  </w:r>
                  <w:r>
                    <w:rPr>
                      <w:color w:val="000000" w:themeColor="text1"/>
                    </w:rPr>
                    <w:t>Assembly/</w:t>
                  </w:r>
                  <w:r>
                    <w:rPr>
                      <w:color w:val="000000" w:themeColor="text1"/>
                    </w:rPr>
                    <w:br/>
                    <w:t>Portfolios Due</w:t>
                  </w:r>
                </w:p>
              </w:tc>
            </w:tr>
            <w:tr w:rsidR="00CB1731" w14:paraId="7EE0DAFB" w14:textId="77777777" w:rsidTr="0046537B">
              <w:trPr>
                <w:trHeight w:val="720"/>
              </w:trPr>
              <w:tc>
                <w:tcPr>
                  <w:tcW w:w="1171" w:type="dxa"/>
                  <w:tcBorders>
                    <w:top w:val="single" w:sz="6" w:space="0" w:color="auto"/>
                  </w:tcBorders>
                  <w:shd w:val="clear" w:color="auto" w:fill="073763" w:themeFill="accent1" w:themeFillShade="80"/>
                  <w:vAlign w:val="center"/>
                </w:tcPr>
                <w:p w14:paraId="0FB8A211" w14:textId="77777777" w:rsidR="00CB1731" w:rsidRPr="0046537B" w:rsidRDefault="00CB1731" w:rsidP="00CB1731">
                  <w:pPr>
                    <w:pStyle w:val="BlockText"/>
                    <w:ind w:right="-105"/>
                    <w:rPr>
                      <w:b/>
                      <w:color w:val="FFFFFF" w:themeColor="background1"/>
                    </w:rPr>
                  </w:pPr>
                  <w:r w:rsidRPr="0046537B">
                    <w:rPr>
                      <w:b/>
                      <w:color w:val="FFFFFF" w:themeColor="background1"/>
                    </w:rPr>
                    <w:t>Week 15</w:t>
                  </w:r>
                </w:p>
                <w:p w14:paraId="14F9F124" w14:textId="10C1AFB7" w:rsidR="00CB1731" w:rsidRPr="0046537B" w:rsidRDefault="00CB1731" w:rsidP="00CB1731">
                  <w:pPr>
                    <w:pStyle w:val="BlockText"/>
                    <w:ind w:right="-105"/>
                    <w:rPr>
                      <w:b/>
                      <w:color w:val="FFFFFF" w:themeColor="background1"/>
                    </w:rPr>
                  </w:pPr>
                  <w:r w:rsidRPr="0046537B">
                    <w:rPr>
                      <w:b/>
                      <w:color w:val="FFFFFF" w:themeColor="background1"/>
                    </w:rPr>
                    <w:t>Nov 26</w:t>
                  </w:r>
                </w:p>
              </w:tc>
              <w:tc>
                <w:tcPr>
                  <w:tcW w:w="2525" w:type="dxa"/>
                  <w:tcBorders>
                    <w:top w:val="single" w:sz="6" w:space="0" w:color="auto"/>
                  </w:tcBorders>
                  <w:shd w:val="clear" w:color="auto" w:fill="073763" w:themeFill="accent1" w:themeFillShade="80"/>
                  <w:vAlign w:val="center"/>
                </w:tcPr>
                <w:p w14:paraId="4B9A70A9" w14:textId="2604F556" w:rsidR="00CB1731" w:rsidRPr="0046537B" w:rsidRDefault="00CB1731" w:rsidP="00CB1731">
                  <w:pPr>
                    <w:pStyle w:val="BlockText"/>
                    <w:tabs>
                      <w:tab w:val="left" w:pos="1588"/>
                    </w:tabs>
                    <w:ind w:right="-101"/>
                    <w:rPr>
                      <w:b/>
                      <w:color w:val="FFFFFF" w:themeColor="background1"/>
                    </w:rPr>
                  </w:pPr>
                  <w:r w:rsidRPr="0046537B">
                    <w:rPr>
                      <w:b/>
                      <w:color w:val="FFFFFF" w:themeColor="background1"/>
                    </w:rPr>
                    <w:t xml:space="preserve">Thanksgiving break </w:t>
                  </w:r>
                </w:p>
              </w:tc>
            </w:tr>
            <w:tr w:rsidR="00CB1731" w14:paraId="42EB07B0" w14:textId="77777777" w:rsidTr="007C7CB7">
              <w:trPr>
                <w:trHeight w:val="720"/>
              </w:trPr>
              <w:tc>
                <w:tcPr>
                  <w:tcW w:w="1171" w:type="dxa"/>
                  <w:tcBorders>
                    <w:top w:val="single" w:sz="6" w:space="0" w:color="auto"/>
                    <w:bottom w:val="single" w:sz="6" w:space="0" w:color="auto"/>
                  </w:tcBorders>
                  <w:vAlign w:val="center"/>
                </w:tcPr>
                <w:p w14:paraId="6FFCE10A" w14:textId="77777777" w:rsidR="00CB1731" w:rsidRPr="0046537B" w:rsidRDefault="00CB1731" w:rsidP="00CB1731">
                  <w:pPr>
                    <w:pStyle w:val="BlockText"/>
                    <w:ind w:right="-105"/>
                    <w:rPr>
                      <w:color w:val="000000" w:themeColor="text1"/>
                    </w:rPr>
                  </w:pPr>
                  <w:r w:rsidRPr="0046537B">
                    <w:rPr>
                      <w:color w:val="000000" w:themeColor="text1"/>
                    </w:rPr>
                    <w:t>Week 16</w:t>
                  </w:r>
                </w:p>
                <w:p w14:paraId="72164039" w14:textId="5209B764" w:rsidR="00CB1731" w:rsidRPr="0046537B" w:rsidRDefault="00CB1731" w:rsidP="00CB1731">
                  <w:pPr>
                    <w:pStyle w:val="BlockText"/>
                    <w:ind w:right="-105"/>
                    <w:rPr>
                      <w:color w:val="000000" w:themeColor="text1"/>
                    </w:rPr>
                  </w:pPr>
                  <w:r w:rsidRPr="0046537B">
                    <w:rPr>
                      <w:color w:val="000000" w:themeColor="text1"/>
                    </w:rPr>
                    <w:t>Dec 3</w:t>
                  </w:r>
                </w:p>
              </w:tc>
              <w:tc>
                <w:tcPr>
                  <w:tcW w:w="2525" w:type="dxa"/>
                  <w:tcBorders>
                    <w:top w:val="single" w:sz="6" w:space="0" w:color="auto"/>
                    <w:bottom w:val="single" w:sz="6" w:space="0" w:color="auto"/>
                  </w:tcBorders>
                  <w:vAlign w:val="center"/>
                </w:tcPr>
                <w:p w14:paraId="473B2443" w14:textId="6BEBF498" w:rsidR="00CB1731" w:rsidRPr="0046537B" w:rsidRDefault="00CB1731" w:rsidP="00CB1731">
                  <w:pPr>
                    <w:pStyle w:val="BlockText"/>
                    <w:tabs>
                      <w:tab w:val="left" w:pos="1588"/>
                    </w:tabs>
                    <w:ind w:right="-101"/>
                    <w:rPr>
                      <w:color w:val="000000" w:themeColor="text1"/>
                    </w:rPr>
                  </w:pPr>
                  <w:r w:rsidRPr="0046537B">
                    <w:rPr>
                      <w:color w:val="000000" w:themeColor="text1"/>
                    </w:rPr>
                    <w:t xml:space="preserve">Review/Final Recommendations </w:t>
                  </w:r>
                </w:p>
              </w:tc>
            </w:tr>
            <w:tr w:rsidR="00CB1731" w14:paraId="64E252F1" w14:textId="77777777" w:rsidTr="00CB1731">
              <w:trPr>
                <w:trHeight w:val="720"/>
              </w:trPr>
              <w:tc>
                <w:tcPr>
                  <w:tcW w:w="1171" w:type="dxa"/>
                  <w:tcBorders>
                    <w:top w:val="single" w:sz="6" w:space="0" w:color="auto"/>
                  </w:tcBorders>
                  <w:shd w:val="clear" w:color="auto" w:fill="C7E2FA" w:themeFill="accent1" w:themeFillTint="33"/>
                  <w:vAlign w:val="center"/>
                </w:tcPr>
                <w:p w14:paraId="7FC537E2" w14:textId="7A0B73BB" w:rsidR="00CB1731" w:rsidRPr="00CB1731" w:rsidRDefault="00CB1731" w:rsidP="00CB1731">
                  <w:pPr>
                    <w:pStyle w:val="BlockText"/>
                    <w:ind w:right="-105"/>
                    <w:rPr>
                      <w:b/>
                      <w:color w:val="000000" w:themeColor="text1"/>
                    </w:rPr>
                  </w:pPr>
                  <w:r w:rsidRPr="00CB1731">
                    <w:rPr>
                      <w:b/>
                      <w:color w:val="000000" w:themeColor="text1"/>
                    </w:rPr>
                    <w:t>Final Exam</w:t>
                  </w:r>
                </w:p>
              </w:tc>
              <w:tc>
                <w:tcPr>
                  <w:tcW w:w="2525" w:type="dxa"/>
                  <w:tcBorders>
                    <w:top w:val="single" w:sz="6" w:space="0" w:color="auto"/>
                  </w:tcBorders>
                  <w:shd w:val="clear" w:color="auto" w:fill="C7E2FA" w:themeFill="accent1" w:themeFillTint="33"/>
                  <w:vAlign w:val="center"/>
                </w:tcPr>
                <w:p w14:paraId="4BFDDBB4" w14:textId="651EAEA0" w:rsidR="00CB1731" w:rsidRPr="00CB1731" w:rsidRDefault="00CB1731" w:rsidP="00CB1731">
                  <w:pPr>
                    <w:pStyle w:val="BlockText"/>
                    <w:tabs>
                      <w:tab w:val="left" w:pos="1588"/>
                    </w:tabs>
                    <w:ind w:right="-101"/>
                    <w:rPr>
                      <w:b/>
                      <w:color w:val="000000" w:themeColor="text1"/>
                    </w:rPr>
                  </w:pPr>
                  <w:r w:rsidRPr="00CB1731">
                    <w:rPr>
                      <w:b/>
                      <w:color w:val="000000" w:themeColor="text1"/>
                    </w:rPr>
                    <w:t xml:space="preserve">FINAL </w:t>
                  </w:r>
                </w:p>
              </w:tc>
            </w:tr>
          </w:tbl>
          <w:p w14:paraId="0E5A41E5" w14:textId="499ADFA1" w:rsidR="001D6DB1" w:rsidRPr="0058353E" w:rsidRDefault="001D6DB1" w:rsidP="00302B96">
            <w:pPr>
              <w:pStyle w:val="BlockText"/>
            </w:pPr>
          </w:p>
        </w:tc>
      </w:tr>
    </w:tbl>
    <w:p w14:paraId="361A0268" w14:textId="77777777" w:rsidR="00DD30A5" w:rsidRPr="00E369DE" w:rsidRDefault="00DD30A5" w:rsidP="00E369DE">
      <w:pPr>
        <w:rPr>
          <w:sz w:val="22"/>
          <w:szCs w:val="22"/>
        </w:rPr>
      </w:pPr>
    </w:p>
    <w:sectPr w:rsidR="00DD30A5" w:rsidRPr="00E369DE"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94F4" w14:textId="77777777" w:rsidR="00495A96" w:rsidRDefault="00495A96">
      <w:pPr>
        <w:spacing w:after="0" w:line="240" w:lineRule="auto"/>
      </w:pPr>
      <w:r>
        <w:separator/>
      </w:r>
    </w:p>
  </w:endnote>
  <w:endnote w:type="continuationSeparator" w:id="0">
    <w:p w14:paraId="643E9E5B" w14:textId="77777777" w:rsidR="00495A96" w:rsidRDefault="0049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HGｺﾞｼｯｸE">
    <w:charset w:val="80"/>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093"/>
      <w:gridCol w:w="236"/>
      <w:gridCol w:w="3759"/>
    </w:tblGrid>
    <w:tr w:rsidR="008743FE" w14:paraId="58F6A299" w14:textId="77777777" w:rsidTr="00416259">
      <w:tc>
        <w:tcPr>
          <w:tcW w:w="3200" w:type="pct"/>
          <w:shd w:val="clear" w:color="auto" w:fill="009DD9" w:themeFill="accent2"/>
        </w:tcPr>
        <w:p w14:paraId="0A761642" w14:textId="77777777" w:rsidR="008743FE" w:rsidRDefault="008743FE" w:rsidP="00416259">
          <w:pPr>
            <w:pStyle w:val="NoSpacing"/>
          </w:pPr>
        </w:p>
      </w:tc>
      <w:tc>
        <w:tcPr>
          <w:tcW w:w="104" w:type="pct"/>
        </w:tcPr>
        <w:p w14:paraId="6F40869D" w14:textId="77777777" w:rsidR="008743FE" w:rsidRDefault="008743FE" w:rsidP="00416259">
          <w:pPr>
            <w:pStyle w:val="NoSpacing"/>
          </w:pPr>
        </w:p>
      </w:tc>
      <w:tc>
        <w:tcPr>
          <w:tcW w:w="1700" w:type="pct"/>
          <w:shd w:val="clear" w:color="auto" w:fill="7F7F7F" w:themeFill="text1" w:themeFillTint="80"/>
        </w:tcPr>
        <w:p w14:paraId="19792E6C" w14:textId="77777777" w:rsidR="008743FE" w:rsidRDefault="008743FE" w:rsidP="00416259">
          <w:pPr>
            <w:pStyle w:val="NoSpacing"/>
          </w:pPr>
        </w:p>
      </w:tc>
    </w:tr>
    <w:tr w:rsidR="008743FE" w14:paraId="65C741FD" w14:textId="77777777" w:rsidTr="00416259">
      <w:tc>
        <w:tcPr>
          <w:tcW w:w="3200" w:type="pct"/>
          <w:vAlign w:val="bottom"/>
        </w:tcPr>
        <w:sdt>
          <w:sdtPr>
            <w:alias w:val="Subtitle"/>
            <w:tag w:val=""/>
            <w:id w:val="-2124224391"/>
            <w:placeholder>
              <w:docPart w:val="84D6449C468AF44EA6F0931C2586B022"/>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8C8BEB9" w14:textId="33449C3E" w:rsidR="008743FE" w:rsidRPr="0055491E" w:rsidRDefault="00BC4DD0" w:rsidP="00416259">
              <w:pPr>
                <w:pStyle w:val="Footer"/>
                <w:rPr>
                  <w:color w:val="404040" w:themeColor="text1" w:themeTint="BF"/>
                </w:rPr>
              </w:pPr>
              <w:r>
                <w:t>Topics in Radio Management</w:t>
              </w:r>
            </w:p>
          </w:sdtContent>
        </w:sdt>
      </w:tc>
      <w:tc>
        <w:tcPr>
          <w:tcW w:w="104" w:type="pct"/>
          <w:vAlign w:val="bottom"/>
        </w:tcPr>
        <w:p w14:paraId="18496B58" w14:textId="77777777" w:rsidR="008743FE" w:rsidRDefault="008743FE" w:rsidP="00416259">
          <w:pPr>
            <w:pStyle w:val="Footer"/>
          </w:pPr>
        </w:p>
      </w:tc>
      <w:tc>
        <w:tcPr>
          <w:tcW w:w="1700" w:type="pct"/>
          <w:vAlign w:val="bottom"/>
        </w:tcPr>
        <w:p w14:paraId="53A7C1EB" w14:textId="09E18592" w:rsidR="008743FE" w:rsidRDefault="008743FE" w:rsidP="00416259">
          <w:pPr>
            <w:pStyle w:val="FooterRight"/>
          </w:pPr>
          <w:r>
            <w:fldChar w:fldCharType="begin"/>
          </w:r>
          <w:r>
            <w:instrText xml:space="preserve"> Page </w:instrText>
          </w:r>
          <w:r>
            <w:fldChar w:fldCharType="separate"/>
          </w:r>
          <w:r w:rsidR="0073187B">
            <w:rPr>
              <w:noProof/>
            </w:rPr>
            <w:t>1</w:t>
          </w:r>
          <w:r>
            <w:fldChar w:fldCharType="end"/>
          </w:r>
        </w:p>
      </w:tc>
    </w:tr>
  </w:tbl>
  <w:p w14:paraId="283B7D26" w14:textId="77777777" w:rsidR="008743FE" w:rsidRDefault="008743FE"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E38E" w14:textId="77777777" w:rsidR="00495A96" w:rsidRDefault="00495A96">
      <w:pPr>
        <w:spacing w:after="0" w:line="240" w:lineRule="auto"/>
      </w:pPr>
      <w:r>
        <w:separator/>
      </w:r>
    </w:p>
  </w:footnote>
  <w:footnote w:type="continuationSeparator" w:id="0">
    <w:p w14:paraId="7DB43C17" w14:textId="77777777" w:rsidR="00495A96" w:rsidRDefault="00495A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009DD9" w:themeColor="accent2"/>
      </w:rPr>
    </w:lvl>
  </w:abstractNum>
  <w:abstractNum w:abstractNumId="3">
    <w:nsid w:val="03AD33C7"/>
    <w:multiLevelType w:val="hybridMultilevel"/>
    <w:tmpl w:val="32160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86AE0"/>
    <w:multiLevelType w:val="hybridMultilevel"/>
    <w:tmpl w:val="9FC6F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74DE"/>
    <w:multiLevelType w:val="hybridMultilevel"/>
    <w:tmpl w:val="3E78ECFC"/>
    <w:lvl w:ilvl="0" w:tplc="E154F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D73C00"/>
    <w:multiLevelType w:val="hybridMultilevel"/>
    <w:tmpl w:val="1E109B04"/>
    <w:lvl w:ilvl="0" w:tplc="89448806">
      <w:start w:val="1"/>
      <w:numFmt w:val="bullet"/>
      <w:lvlText w:val="n"/>
      <w:lvlJc w:val="left"/>
      <w:pPr>
        <w:ind w:left="720" w:hanging="360"/>
      </w:pPr>
      <w:rPr>
        <w:rFonts w:ascii="Wingdings" w:hAnsi="Wingdings" w:hint="default"/>
        <w:color w:val="009DD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15374"/>
    <w:multiLevelType w:val="hybridMultilevel"/>
    <w:tmpl w:val="8B0A6CFE"/>
    <w:lvl w:ilvl="0" w:tplc="89448806">
      <w:start w:val="1"/>
      <w:numFmt w:val="bullet"/>
      <w:lvlText w:val="n"/>
      <w:lvlJc w:val="left"/>
      <w:pPr>
        <w:ind w:left="720" w:hanging="360"/>
      </w:pPr>
      <w:rPr>
        <w:rFonts w:ascii="Wingdings" w:hAnsi="Wingdings" w:hint="default"/>
        <w:color w:val="009DD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46603"/>
    <w:multiLevelType w:val="hybridMultilevel"/>
    <w:tmpl w:val="A42A8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15C0"/>
    <w:multiLevelType w:val="hybridMultilevel"/>
    <w:tmpl w:val="1BF01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93924"/>
    <w:multiLevelType w:val="hybridMultilevel"/>
    <w:tmpl w:val="BB9834E8"/>
    <w:lvl w:ilvl="0" w:tplc="89448806">
      <w:start w:val="1"/>
      <w:numFmt w:val="bullet"/>
      <w:lvlText w:val="n"/>
      <w:lvlJc w:val="left"/>
      <w:pPr>
        <w:ind w:left="720" w:hanging="360"/>
      </w:pPr>
      <w:rPr>
        <w:rFonts w:ascii="Wingdings" w:hAnsi="Wingdings" w:hint="default"/>
        <w:color w:val="009DD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7322D"/>
    <w:multiLevelType w:val="hybridMultilevel"/>
    <w:tmpl w:val="54A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F005E"/>
    <w:multiLevelType w:val="hybridMultilevel"/>
    <w:tmpl w:val="7CA07C70"/>
    <w:lvl w:ilvl="0" w:tplc="D79C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7B4033"/>
    <w:multiLevelType w:val="hybridMultilevel"/>
    <w:tmpl w:val="EBD87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0963"/>
    <w:multiLevelType w:val="hybridMultilevel"/>
    <w:tmpl w:val="ADE6E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1"/>
  </w:num>
  <w:num w:numId="9">
    <w:abstractNumId w:val="14"/>
  </w:num>
  <w:num w:numId="10">
    <w:abstractNumId w:val="13"/>
  </w:num>
  <w:num w:numId="11">
    <w:abstractNumId w:val="8"/>
  </w:num>
  <w:num w:numId="12">
    <w:abstractNumId w:val="9"/>
  </w:num>
  <w:num w:numId="13">
    <w:abstractNumId w:val="4"/>
  </w:num>
  <w:num w:numId="14">
    <w:abstractNumId w:val="7"/>
  </w:num>
  <w:num w:numId="15">
    <w:abstractNumId w:val="10"/>
  </w:num>
  <w:num w:numId="16">
    <w:abstractNumId w:val="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0"/>
    <w:rsid w:val="00012008"/>
    <w:rsid w:val="00062EFE"/>
    <w:rsid w:val="0008762D"/>
    <w:rsid w:val="00092C69"/>
    <w:rsid w:val="000A1621"/>
    <w:rsid w:val="000F1A97"/>
    <w:rsid w:val="00101D7E"/>
    <w:rsid w:val="00110B0E"/>
    <w:rsid w:val="00143228"/>
    <w:rsid w:val="00165340"/>
    <w:rsid w:val="001906EC"/>
    <w:rsid w:val="00194F1D"/>
    <w:rsid w:val="001B0AD3"/>
    <w:rsid w:val="001D6DB1"/>
    <w:rsid w:val="001E28E5"/>
    <w:rsid w:val="001E49E6"/>
    <w:rsid w:val="001F2149"/>
    <w:rsid w:val="00201434"/>
    <w:rsid w:val="0026113B"/>
    <w:rsid w:val="002804E8"/>
    <w:rsid w:val="00297694"/>
    <w:rsid w:val="00297840"/>
    <w:rsid w:val="002A0C6F"/>
    <w:rsid w:val="002E1B33"/>
    <w:rsid w:val="00302B96"/>
    <w:rsid w:val="0033374B"/>
    <w:rsid w:val="00363E65"/>
    <w:rsid w:val="00393282"/>
    <w:rsid w:val="003E730C"/>
    <w:rsid w:val="00416259"/>
    <w:rsid w:val="00422D1F"/>
    <w:rsid w:val="00444A55"/>
    <w:rsid w:val="004638C8"/>
    <w:rsid w:val="0046537B"/>
    <w:rsid w:val="004655F6"/>
    <w:rsid w:val="00484C6B"/>
    <w:rsid w:val="00495A96"/>
    <w:rsid w:val="004B316D"/>
    <w:rsid w:val="004C0FCA"/>
    <w:rsid w:val="0055491E"/>
    <w:rsid w:val="00562365"/>
    <w:rsid w:val="00594468"/>
    <w:rsid w:val="005963B2"/>
    <w:rsid w:val="005E6A69"/>
    <w:rsid w:val="006103BD"/>
    <w:rsid w:val="006161E8"/>
    <w:rsid w:val="006354A5"/>
    <w:rsid w:val="00636502"/>
    <w:rsid w:val="00640151"/>
    <w:rsid w:val="00655B72"/>
    <w:rsid w:val="00675073"/>
    <w:rsid w:val="006B5633"/>
    <w:rsid w:val="006F2850"/>
    <w:rsid w:val="0072397C"/>
    <w:rsid w:val="0073187B"/>
    <w:rsid w:val="007345D7"/>
    <w:rsid w:val="00782C33"/>
    <w:rsid w:val="007C7CB7"/>
    <w:rsid w:val="007D172C"/>
    <w:rsid w:val="00834264"/>
    <w:rsid w:val="008519F6"/>
    <w:rsid w:val="0085379F"/>
    <w:rsid w:val="008743FE"/>
    <w:rsid w:val="008826FB"/>
    <w:rsid w:val="008A0644"/>
    <w:rsid w:val="008C2A28"/>
    <w:rsid w:val="008C4950"/>
    <w:rsid w:val="008C7501"/>
    <w:rsid w:val="008D430B"/>
    <w:rsid w:val="00913B8C"/>
    <w:rsid w:val="00935BA7"/>
    <w:rsid w:val="009372B0"/>
    <w:rsid w:val="009763B8"/>
    <w:rsid w:val="009A7F5B"/>
    <w:rsid w:val="009B6FEC"/>
    <w:rsid w:val="009D23B0"/>
    <w:rsid w:val="009F709B"/>
    <w:rsid w:val="00A20CA9"/>
    <w:rsid w:val="00A40BE3"/>
    <w:rsid w:val="00A41570"/>
    <w:rsid w:val="00A8416E"/>
    <w:rsid w:val="00B25EEF"/>
    <w:rsid w:val="00B67B28"/>
    <w:rsid w:val="00BC4DD0"/>
    <w:rsid w:val="00C058E0"/>
    <w:rsid w:val="00CB1731"/>
    <w:rsid w:val="00CB6725"/>
    <w:rsid w:val="00CD72F7"/>
    <w:rsid w:val="00CF4AC7"/>
    <w:rsid w:val="00D06D1B"/>
    <w:rsid w:val="00D11513"/>
    <w:rsid w:val="00D40758"/>
    <w:rsid w:val="00D407E0"/>
    <w:rsid w:val="00D43E85"/>
    <w:rsid w:val="00D640B5"/>
    <w:rsid w:val="00D64711"/>
    <w:rsid w:val="00D70859"/>
    <w:rsid w:val="00D94152"/>
    <w:rsid w:val="00DA3960"/>
    <w:rsid w:val="00DD30A5"/>
    <w:rsid w:val="00DE1F44"/>
    <w:rsid w:val="00E25520"/>
    <w:rsid w:val="00E325A6"/>
    <w:rsid w:val="00E369DE"/>
    <w:rsid w:val="00E36B72"/>
    <w:rsid w:val="00E84E02"/>
    <w:rsid w:val="00E860E9"/>
    <w:rsid w:val="00E9106F"/>
    <w:rsid w:val="00EC57D1"/>
    <w:rsid w:val="00F002AF"/>
    <w:rsid w:val="00F21FF2"/>
    <w:rsid w:val="00F2325A"/>
    <w:rsid w:val="00F445ED"/>
    <w:rsid w:val="00F73F39"/>
    <w:rsid w:val="00F77F27"/>
    <w:rsid w:val="00F85F44"/>
    <w:rsid w:val="00FB097F"/>
    <w:rsid w:val="00FD34E9"/>
    <w:rsid w:val="00FD3999"/>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A6460"/>
  <w15:docId w15:val="{E9BD7842-30A0-4BA6-9455-053B9E04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009DD9"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009DD9"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0F6FC6"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009DD9"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009DD9"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009DD9"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0F6FC6"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073662"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009DD9"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009DD9"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009DD9"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009DD9"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009DD9"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20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422">
      <w:bodyDiv w:val="1"/>
      <w:marLeft w:val="0"/>
      <w:marRight w:val="0"/>
      <w:marTop w:val="0"/>
      <w:marBottom w:val="0"/>
      <w:divBdr>
        <w:top w:val="none" w:sz="0" w:space="0" w:color="auto"/>
        <w:left w:val="none" w:sz="0" w:space="0" w:color="auto"/>
        <w:bottom w:val="none" w:sz="0" w:space="0" w:color="auto"/>
        <w:right w:val="none" w:sz="0" w:space="0" w:color="auto"/>
      </w:divBdr>
    </w:div>
    <w:div w:id="557858686">
      <w:bodyDiv w:val="1"/>
      <w:marLeft w:val="0"/>
      <w:marRight w:val="0"/>
      <w:marTop w:val="0"/>
      <w:marBottom w:val="0"/>
      <w:divBdr>
        <w:top w:val="none" w:sz="0" w:space="0" w:color="auto"/>
        <w:left w:val="none" w:sz="0" w:space="0" w:color="auto"/>
        <w:bottom w:val="none" w:sz="0" w:space="0" w:color="auto"/>
        <w:right w:val="none" w:sz="0" w:space="0" w:color="auto"/>
      </w:divBdr>
    </w:div>
    <w:div w:id="698548397">
      <w:bodyDiv w:val="1"/>
      <w:marLeft w:val="0"/>
      <w:marRight w:val="0"/>
      <w:marTop w:val="0"/>
      <w:marBottom w:val="0"/>
      <w:divBdr>
        <w:top w:val="none" w:sz="0" w:space="0" w:color="auto"/>
        <w:left w:val="none" w:sz="0" w:space="0" w:color="auto"/>
        <w:bottom w:val="none" w:sz="0" w:space="0" w:color="auto"/>
        <w:right w:val="none" w:sz="0" w:space="0" w:color="auto"/>
      </w:divBdr>
    </w:div>
    <w:div w:id="916861159">
      <w:bodyDiv w:val="1"/>
      <w:marLeft w:val="0"/>
      <w:marRight w:val="0"/>
      <w:marTop w:val="0"/>
      <w:marBottom w:val="0"/>
      <w:divBdr>
        <w:top w:val="none" w:sz="0" w:space="0" w:color="auto"/>
        <w:left w:val="none" w:sz="0" w:space="0" w:color="auto"/>
        <w:bottom w:val="none" w:sz="0" w:space="0" w:color="auto"/>
        <w:right w:val="none" w:sz="0" w:space="0" w:color="auto"/>
      </w:divBdr>
    </w:div>
    <w:div w:id="947781688">
      <w:bodyDiv w:val="1"/>
      <w:marLeft w:val="0"/>
      <w:marRight w:val="0"/>
      <w:marTop w:val="0"/>
      <w:marBottom w:val="0"/>
      <w:divBdr>
        <w:top w:val="none" w:sz="0" w:space="0" w:color="auto"/>
        <w:left w:val="none" w:sz="0" w:space="0" w:color="auto"/>
        <w:bottom w:val="none" w:sz="0" w:space="0" w:color="auto"/>
        <w:right w:val="none" w:sz="0" w:space="0" w:color="auto"/>
      </w:divBdr>
    </w:div>
    <w:div w:id="1169977325">
      <w:bodyDiv w:val="1"/>
      <w:marLeft w:val="0"/>
      <w:marRight w:val="0"/>
      <w:marTop w:val="0"/>
      <w:marBottom w:val="0"/>
      <w:divBdr>
        <w:top w:val="none" w:sz="0" w:space="0" w:color="auto"/>
        <w:left w:val="none" w:sz="0" w:space="0" w:color="auto"/>
        <w:bottom w:val="none" w:sz="0" w:space="0" w:color="auto"/>
        <w:right w:val="none" w:sz="0" w:space="0" w:color="auto"/>
      </w:divBdr>
    </w:div>
    <w:div w:id="1540436331">
      <w:bodyDiv w:val="1"/>
      <w:marLeft w:val="0"/>
      <w:marRight w:val="0"/>
      <w:marTop w:val="0"/>
      <w:marBottom w:val="0"/>
      <w:divBdr>
        <w:top w:val="none" w:sz="0" w:space="0" w:color="auto"/>
        <w:left w:val="none" w:sz="0" w:space="0" w:color="auto"/>
        <w:bottom w:val="none" w:sz="0" w:space="0" w:color="auto"/>
        <w:right w:val="none" w:sz="0" w:space="0" w:color="auto"/>
      </w:divBdr>
    </w:div>
    <w:div w:id="1681352266">
      <w:bodyDiv w:val="1"/>
      <w:marLeft w:val="0"/>
      <w:marRight w:val="0"/>
      <w:marTop w:val="0"/>
      <w:marBottom w:val="0"/>
      <w:divBdr>
        <w:top w:val="none" w:sz="0" w:space="0" w:color="auto"/>
        <w:left w:val="none" w:sz="0" w:space="0" w:color="auto"/>
        <w:bottom w:val="none" w:sz="0" w:space="0" w:color="auto"/>
        <w:right w:val="none" w:sz="0" w:space="0" w:color="auto"/>
      </w:divBdr>
    </w:div>
    <w:div w:id="1957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2DB487E33FF045929AB880F41C69B9"/>
        <w:category>
          <w:name w:val="General"/>
          <w:gallery w:val="placeholder"/>
        </w:category>
        <w:types>
          <w:type w:val="bbPlcHdr"/>
        </w:types>
        <w:behaviors>
          <w:behavior w:val="content"/>
        </w:behaviors>
        <w:guid w:val="{D62D4534-DB7B-3B43-B615-33E6C697BA6B}"/>
      </w:docPartPr>
      <w:docPartBody>
        <w:p w:rsidR="00CC0DA3" w:rsidRDefault="00CC0DA3">
          <w:pPr>
            <w:pStyle w:val="EB2DB487E33FF045929AB880F41C69B9"/>
          </w:pPr>
          <w:r>
            <w:t>CS200</w:t>
          </w:r>
        </w:p>
      </w:docPartBody>
    </w:docPart>
    <w:docPart>
      <w:docPartPr>
        <w:name w:val="9E138ED50BF44F4994B929241C029266"/>
        <w:category>
          <w:name w:val="General"/>
          <w:gallery w:val="placeholder"/>
        </w:category>
        <w:types>
          <w:type w:val="bbPlcHdr"/>
        </w:types>
        <w:behaviors>
          <w:behavior w:val="content"/>
        </w:behaviors>
        <w:guid w:val="{C63E9502-D0DE-4B44-83DC-7A37508630E6}"/>
      </w:docPartPr>
      <w:docPartBody>
        <w:p w:rsidR="00CC0DA3" w:rsidRDefault="00CC0DA3">
          <w:pPr>
            <w:pStyle w:val="9E138ED50BF44F4994B929241C029266"/>
          </w:pPr>
          <w:r w:rsidRPr="0081155A">
            <w:t>Course Name</w:t>
          </w:r>
        </w:p>
      </w:docPartBody>
    </w:docPart>
    <w:docPart>
      <w:docPartPr>
        <w:name w:val="84D6449C468AF44EA6F0931C2586B022"/>
        <w:category>
          <w:name w:val="General"/>
          <w:gallery w:val="placeholder"/>
        </w:category>
        <w:types>
          <w:type w:val="bbPlcHdr"/>
        </w:types>
        <w:behaviors>
          <w:behavior w:val="content"/>
        </w:behaviors>
        <w:guid w:val="{FF72AF38-BC93-534D-97BE-4D0F083D9B16}"/>
      </w:docPartPr>
      <w:docPartBody>
        <w:p w:rsidR="00CC0DA3" w:rsidRDefault="00CC0DA3">
          <w:pPr>
            <w:pStyle w:val="84D6449C468AF44EA6F0931C2586B022"/>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HGｺﾞｼｯｸE">
    <w:charset w:val="80"/>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A3"/>
    <w:rsid w:val="001455EA"/>
    <w:rsid w:val="0026799B"/>
    <w:rsid w:val="002E4006"/>
    <w:rsid w:val="004A5018"/>
    <w:rsid w:val="004D36C0"/>
    <w:rsid w:val="008F264A"/>
    <w:rsid w:val="00904F15"/>
    <w:rsid w:val="00917BDF"/>
    <w:rsid w:val="00CC0DA3"/>
    <w:rsid w:val="00D43B52"/>
    <w:rsid w:val="00F31520"/>
    <w:rsid w:val="00F67325"/>
    <w:rsid w:val="00F937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DB487E33FF045929AB880F41C69B9">
    <w:name w:val="EB2DB487E33FF045929AB880F41C69B9"/>
  </w:style>
  <w:style w:type="paragraph" w:customStyle="1" w:styleId="9E138ED50BF44F4994B929241C029266">
    <w:name w:val="9E138ED50BF44F4994B929241C029266"/>
  </w:style>
  <w:style w:type="paragraph" w:customStyle="1" w:styleId="9384FCC306430245942C045A6790EA36">
    <w:name w:val="9384FCC306430245942C045A6790EA3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35D705DDE80EBD4399338C7944729CC6">
    <w:name w:val="35D705DDE80EBD4399338C7944729CC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87AA8BD6999B3940AA6B77AB3CB407EE">
    <w:name w:val="87AA8BD6999B3940AA6B77AB3CB407EE"/>
  </w:style>
  <w:style w:type="paragraph" w:customStyle="1" w:styleId="2DA831D03903324C8E203A366B03494F">
    <w:name w:val="2DA831D03903324C8E203A366B03494F"/>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3EFD7F64FA7B04CB6ADCC36819679B3">
    <w:name w:val="93EFD7F64FA7B04CB6ADCC36819679B3"/>
  </w:style>
  <w:style w:type="paragraph" w:customStyle="1" w:styleId="22F21EE15928914A963A2454F19476F7">
    <w:name w:val="22F21EE15928914A963A2454F19476F7"/>
  </w:style>
  <w:style w:type="paragraph" w:customStyle="1" w:styleId="B5A5C64F19B8914B903519E9F32383DA">
    <w:name w:val="B5A5C64F19B8914B903519E9F32383DA"/>
  </w:style>
  <w:style w:type="paragraph" w:customStyle="1" w:styleId="F58870046D355C49AEFCB7297222586E">
    <w:name w:val="F58870046D355C49AEFCB7297222586E"/>
  </w:style>
  <w:style w:type="paragraph" w:customStyle="1" w:styleId="84D6449C468AF44EA6F0931C2586B022">
    <w:name w:val="84D6449C468AF44EA6F0931C2586B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Urban Po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D2EA-3EF8-1C44-AF9E-17F3C9CD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 214</vt:lpstr>
    </vt:vector>
  </TitlesOfParts>
  <Manager/>
  <Company/>
  <LinksUpToDate>false</LinksUpToDate>
  <CharactersWithSpaces>5383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214</dc:title>
  <dc:subject>Topics in Radio Management</dc:subject>
  <dc:creator>Steve Suess</dc:creator>
  <cp:keywords/>
  <dc:description/>
  <cp:lastModifiedBy>Microsoft Office User</cp:lastModifiedBy>
  <cp:revision>4</cp:revision>
  <cp:lastPrinted>2016-08-25T16:31:00Z</cp:lastPrinted>
  <dcterms:created xsi:type="dcterms:W3CDTF">2019-08-13T17:36:00Z</dcterms:created>
  <dcterms:modified xsi:type="dcterms:W3CDTF">2019-08-18T19:35:00Z</dcterms:modified>
  <cp:category/>
</cp:coreProperties>
</file>